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9255CA" w:rsidRDefault="009255CA" w:rsidP="009255CA">
      <w:pPr>
        <w:tabs>
          <w:tab w:val="right" w:pos="9638"/>
        </w:tabs>
        <w:rPr>
          <w:rFonts w:ascii="Arial" w:hAnsi="Arial" w:cs="Arial"/>
          <w:b/>
          <w:bCs/>
        </w:rPr>
      </w:pPr>
      <w:r>
        <w:rPr>
          <w:rFonts w:ascii="Arial" w:hAnsi="Arial" w:cs="Arial"/>
          <w:b/>
          <w:bCs/>
        </w:rPr>
        <w:t>SA WG2 Meeting #163</w:t>
      </w:r>
      <w:r w:rsidR="00273253" w:rsidRPr="00240DA2">
        <w:rPr>
          <w:rFonts w:ascii="Arial" w:eastAsia="等线" w:hAnsi="Arial" w:cs="Arial"/>
          <w:b/>
          <w:noProof/>
          <w:color w:val="000000"/>
          <w:lang w:val="en-GB" w:eastAsia="ja-JP"/>
        </w:rPr>
        <w:tab/>
      </w:r>
      <w:r w:rsidR="0050028C" w:rsidRPr="00B33942">
        <w:rPr>
          <w:b/>
        </w:rPr>
        <w:t>S2-2405966</w:t>
      </w:r>
    </w:p>
    <w:p w:rsidR="009255CA" w:rsidRDefault="009255CA" w:rsidP="009255CA">
      <w:r>
        <w:rPr>
          <w:rFonts w:ascii="Arial" w:hAnsi="Arial" w:cs="Arial"/>
          <w:b/>
          <w:bCs/>
        </w:rPr>
        <w:t>Jeju, Korea, May 27 – May 31, 2024</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240DA2">
        <w:rPr>
          <w:rFonts w:ascii="Arial" w:eastAsia="等线" w:hAnsi="Arial" w:cs="Arial"/>
          <w:b/>
          <w:noProof/>
          <w:color w:val="0000FF"/>
          <w:sz w:val="20"/>
          <w:szCs w:val="20"/>
          <w:lang w:val="en-GB" w:eastAsia="ja-JP"/>
        </w:rPr>
        <w:tab/>
      </w:r>
    </w:p>
    <w:p w:rsidR="00273253" w:rsidRPr="00240DA2" w:rsidRDefault="00273253" w:rsidP="0027325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Source:</w:t>
      </w:r>
      <w:r w:rsidRPr="00240DA2">
        <w:rPr>
          <w:rFonts w:ascii="Arial" w:eastAsia="等线" w:hAnsi="Arial" w:cs="Arial"/>
          <w:b/>
          <w:color w:val="000000"/>
          <w:sz w:val="20"/>
          <w:szCs w:val="20"/>
          <w:lang w:val="en-GB" w:eastAsia="ja-JP"/>
        </w:rPr>
        <w:tab/>
      </w:r>
      <w:r w:rsidRPr="009665A0">
        <w:rPr>
          <w:rFonts w:ascii="Arial" w:eastAsia="等线" w:hAnsi="Arial" w:cs="Arial"/>
          <w:b/>
          <w:color w:val="000000"/>
          <w:sz w:val="20"/>
          <w:szCs w:val="20"/>
          <w:lang w:val="en-GB" w:eastAsia="ja-JP"/>
        </w:rPr>
        <w:t>TCL</w:t>
      </w:r>
    </w:p>
    <w:p w:rsidR="00DE49D3" w:rsidRPr="00D20A86" w:rsidRDefault="00273253" w:rsidP="00DE49D3">
      <w:pPr>
        <w:ind w:left="2127" w:hanging="2127"/>
        <w:rPr>
          <w:rFonts w:ascii="Arial" w:eastAsia="等线" w:hAnsi="Arial" w:cs="Arial"/>
          <w:b/>
          <w:color w:val="000000"/>
          <w:sz w:val="20"/>
          <w:szCs w:val="20"/>
          <w:lang w:val="en-GB"/>
        </w:rPr>
      </w:pPr>
      <w:r w:rsidRPr="00240DA2">
        <w:rPr>
          <w:rFonts w:ascii="Arial" w:eastAsia="等线" w:hAnsi="Arial" w:cs="Arial"/>
          <w:b/>
          <w:color w:val="000000"/>
          <w:sz w:val="20"/>
          <w:szCs w:val="20"/>
          <w:lang w:val="en-GB" w:eastAsia="ja-JP"/>
        </w:rPr>
        <w:t>Title:</w:t>
      </w:r>
      <w:r w:rsidRPr="00240DA2">
        <w:rPr>
          <w:rFonts w:ascii="Arial" w:eastAsia="等线" w:hAnsi="Arial" w:cs="Arial"/>
          <w:b/>
          <w:color w:val="000000"/>
          <w:sz w:val="20"/>
          <w:szCs w:val="20"/>
          <w:lang w:val="en-GB" w:eastAsia="ja-JP"/>
        </w:rPr>
        <w:tab/>
      </w:r>
      <w:bookmarkStart w:id="0" w:name="OLE_LINK23"/>
      <w:bookmarkStart w:id="1" w:name="OLE_LINK24"/>
      <w:r w:rsidR="005B7728">
        <w:rPr>
          <w:rFonts w:ascii="Arial" w:eastAsia="等线" w:hAnsi="Arial" w:cs="Arial"/>
          <w:b/>
          <w:color w:val="000000"/>
          <w:sz w:val="20"/>
          <w:szCs w:val="20"/>
          <w:lang w:val="en-GB"/>
        </w:rPr>
        <w:t xml:space="preserve">Solution for </w:t>
      </w:r>
      <w:r w:rsidR="005B7728" w:rsidRPr="00D20A86">
        <w:rPr>
          <w:rFonts w:ascii="Arial" w:eastAsia="等线" w:hAnsi="Arial" w:cs="Arial"/>
          <w:b/>
          <w:color w:val="000000"/>
          <w:sz w:val="20"/>
          <w:szCs w:val="20"/>
          <w:lang w:val="en-GB"/>
        </w:rPr>
        <w:t>Key Issue #</w:t>
      </w:r>
      <w:r w:rsidR="005B7728" w:rsidRPr="005B7728">
        <w:rPr>
          <w:rFonts w:ascii="Arial" w:eastAsia="等线" w:hAnsi="Arial" w:cs="Arial"/>
          <w:b/>
          <w:color w:val="000000"/>
          <w:sz w:val="20"/>
          <w:szCs w:val="20"/>
          <w:lang w:val="en-GB"/>
        </w:rPr>
        <w:t>3</w:t>
      </w:r>
      <w:r w:rsidR="005B7728" w:rsidRPr="00D20A86">
        <w:rPr>
          <w:rFonts w:ascii="Arial" w:eastAsia="等线" w:hAnsi="Arial" w:cs="Arial"/>
          <w:b/>
          <w:color w:val="000000"/>
          <w:sz w:val="20"/>
          <w:szCs w:val="20"/>
          <w:lang w:val="en-GB"/>
        </w:rPr>
        <w:t xml:space="preserve"> </w:t>
      </w:r>
      <w:r w:rsidR="005B7728" w:rsidRPr="00DE49D3">
        <w:rPr>
          <w:rFonts w:ascii="Arial" w:eastAsia="等线" w:hAnsi="Arial" w:cs="Arial"/>
          <w:b/>
          <w:color w:val="000000"/>
          <w:sz w:val="20"/>
          <w:szCs w:val="20"/>
          <w:lang w:val="en-GB"/>
        </w:rPr>
        <w:t>to</w:t>
      </w:r>
      <w:r w:rsidR="005B7728">
        <w:rPr>
          <w:rFonts w:ascii="Arial" w:eastAsia="等线" w:hAnsi="Arial" w:cs="Arial"/>
          <w:b/>
          <w:color w:val="000000"/>
          <w:sz w:val="20"/>
          <w:szCs w:val="20"/>
          <w:lang w:val="en-GB"/>
        </w:rPr>
        <w:t xml:space="preserve"> </w:t>
      </w:r>
      <w:bookmarkEnd w:id="0"/>
      <w:bookmarkEnd w:id="1"/>
      <w:r w:rsidR="00790688">
        <w:rPr>
          <w:rFonts w:ascii="Arial" w:eastAsia="等线" w:hAnsi="Arial" w:cs="Arial"/>
          <w:b/>
          <w:color w:val="000000"/>
          <w:sz w:val="20"/>
          <w:szCs w:val="20"/>
          <w:lang w:val="en-GB"/>
        </w:rPr>
        <w:t>A</w:t>
      </w:r>
      <w:r w:rsidR="00B10F84" w:rsidRPr="00D20A86">
        <w:rPr>
          <w:rFonts w:ascii="Arial" w:eastAsia="等线" w:hAnsi="Arial" w:cs="Arial"/>
          <w:b/>
          <w:color w:val="000000"/>
          <w:sz w:val="20"/>
          <w:szCs w:val="20"/>
          <w:lang w:val="en-GB"/>
        </w:rPr>
        <w:t>ddress</w:t>
      </w:r>
      <w:r w:rsidR="004374F5" w:rsidRPr="004374F5">
        <w:rPr>
          <w:rFonts w:ascii="Arial" w:eastAsia="等线" w:hAnsi="Arial" w:cs="Arial"/>
          <w:b/>
          <w:color w:val="000000"/>
          <w:sz w:val="20"/>
          <w:szCs w:val="20"/>
          <w:lang w:val="en-GB"/>
        </w:rPr>
        <w:t xml:space="preserve"> </w:t>
      </w:r>
      <w:r w:rsidR="004374F5" w:rsidRPr="00B66CB9">
        <w:rPr>
          <w:rFonts w:ascii="Arial" w:eastAsia="等线" w:hAnsi="Arial" w:cs="Arial"/>
          <w:b/>
          <w:color w:val="000000"/>
          <w:sz w:val="20"/>
          <w:szCs w:val="20"/>
          <w:lang w:val="en-GB"/>
        </w:rPr>
        <w:t>IMS Call</w:t>
      </w:r>
      <w:r w:rsidR="00B10F84" w:rsidRPr="00D20A86">
        <w:rPr>
          <w:rFonts w:ascii="Arial" w:eastAsia="等线" w:hAnsi="Arial" w:cs="Arial"/>
          <w:b/>
          <w:color w:val="000000"/>
          <w:sz w:val="20"/>
          <w:szCs w:val="20"/>
          <w:lang w:val="en-GB"/>
        </w:rPr>
        <w:t xml:space="preserve"> </w:t>
      </w:r>
      <w:r w:rsidR="00790688">
        <w:rPr>
          <w:rFonts w:ascii="Arial" w:eastAsia="等线" w:hAnsi="Arial" w:cs="Arial"/>
          <w:b/>
          <w:color w:val="000000"/>
          <w:sz w:val="20"/>
          <w:szCs w:val="20"/>
          <w:lang w:val="en-GB"/>
        </w:rPr>
        <w:t>S</w:t>
      </w:r>
      <w:r w:rsidR="00B10F84" w:rsidRPr="00D20A86">
        <w:rPr>
          <w:rFonts w:ascii="Arial" w:eastAsia="等线" w:hAnsi="Arial" w:cs="Arial"/>
          <w:b/>
          <w:color w:val="000000"/>
          <w:sz w:val="20"/>
          <w:szCs w:val="20"/>
          <w:lang w:val="en-GB"/>
        </w:rPr>
        <w:t xml:space="preserve">ervice </w:t>
      </w:r>
      <w:r w:rsidR="00790688">
        <w:rPr>
          <w:rFonts w:ascii="Arial" w:eastAsia="等线" w:hAnsi="Arial" w:cs="Arial"/>
          <w:b/>
          <w:color w:val="000000"/>
          <w:sz w:val="20"/>
          <w:szCs w:val="20"/>
          <w:lang w:val="en-GB"/>
        </w:rPr>
        <w:t>I</w:t>
      </w:r>
      <w:r w:rsidR="00B10F84" w:rsidRPr="00D20A86">
        <w:rPr>
          <w:rFonts w:ascii="Arial" w:eastAsia="等线" w:hAnsi="Arial" w:cs="Arial"/>
          <w:b/>
          <w:color w:val="000000"/>
          <w:sz w:val="20"/>
          <w:szCs w:val="20"/>
          <w:lang w:val="en-GB"/>
        </w:rPr>
        <w:t xml:space="preserve">nterruption </w:t>
      </w:r>
      <w:r w:rsidR="00790688">
        <w:rPr>
          <w:rFonts w:ascii="Arial" w:eastAsia="等线" w:hAnsi="Arial" w:cs="Arial"/>
          <w:b/>
          <w:color w:val="000000"/>
          <w:sz w:val="20"/>
          <w:szCs w:val="20"/>
          <w:lang w:val="en-GB"/>
        </w:rPr>
        <w:t>I</w:t>
      </w:r>
      <w:r w:rsidR="00B10F84" w:rsidRPr="00D20A86">
        <w:rPr>
          <w:rFonts w:ascii="Arial" w:eastAsia="等线" w:hAnsi="Arial" w:cs="Arial"/>
          <w:b/>
          <w:color w:val="000000"/>
          <w:sz w:val="20"/>
          <w:szCs w:val="20"/>
          <w:lang w:val="en-GB"/>
        </w:rPr>
        <w:t xml:space="preserve">ssue </w:t>
      </w:r>
      <w:r w:rsidR="004374F5">
        <w:rPr>
          <w:rFonts w:ascii="Arial" w:eastAsia="等线" w:hAnsi="Arial" w:cs="Arial"/>
          <w:b/>
          <w:color w:val="000000"/>
          <w:sz w:val="20"/>
          <w:szCs w:val="20"/>
          <w:lang w:val="en-GB"/>
        </w:rPr>
        <w:t>during</w:t>
      </w:r>
      <w:r w:rsidR="00B10F84">
        <w:rPr>
          <w:rFonts w:ascii="Arial" w:eastAsia="等线" w:hAnsi="Arial" w:cs="Arial"/>
          <w:b/>
          <w:color w:val="000000"/>
          <w:sz w:val="20"/>
          <w:szCs w:val="20"/>
          <w:lang w:val="en-GB"/>
        </w:rPr>
        <w:t xml:space="preserve"> </w:t>
      </w:r>
      <w:r w:rsidR="00790688">
        <w:rPr>
          <w:rFonts w:ascii="Arial" w:eastAsia="等线" w:hAnsi="Arial" w:cs="Arial"/>
          <w:b/>
          <w:color w:val="000000"/>
          <w:sz w:val="20"/>
          <w:szCs w:val="20"/>
          <w:lang w:val="en-GB"/>
        </w:rPr>
        <w:t>S</w:t>
      </w:r>
      <w:r w:rsidR="00B10F84">
        <w:rPr>
          <w:rFonts w:ascii="Arial" w:eastAsia="等线" w:hAnsi="Arial" w:cs="Arial"/>
          <w:b/>
          <w:color w:val="000000"/>
          <w:sz w:val="20"/>
          <w:szCs w:val="20"/>
          <w:lang w:val="en-GB"/>
        </w:rPr>
        <w:t>atellite</w:t>
      </w:r>
      <w:r w:rsidR="00F83562">
        <w:rPr>
          <w:rFonts w:ascii="Arial" w:eastAsia="等线" w:hAnsi="Arial" w:cs="Arial"/>
          <w:b/>
          <w:color w:val="000000"/>
          <w:sz w:val="20"/>
          <w:szCs w:val="20"/>
          <w:lang w:val="en-GB"/>
        </w:rPr>
        <w:t xml:space="preserve"> </w:t>
      </w:r>
      <w:r w:rsidR="00790688">
        <w:rPr>
          <w:rFonts w:ascii="Arial" w:eastAsia="等线" w:hAnsi="Arial" w:cs="Arial"/>
          <w:b/>
          <w:color w:val="000000"/>
          <w:sz w:val="20"/>
          <w:szCs w:val="20"/>
          <w:lang w:val="en-GB"/>
        </w:rPr>
        <w:t>C</w:t>
      </w:r>
      <w:r w:rsidR="00F83562">
        <w:rPr>
          <w:rFonts w:ascii="Arial" w:eastAsia="等线" w:hAnsi="Arial" w:cs="Arial"/>
          <w:b/>
          <w:color w:val="000000"/>
          <w:sz w:val="20"/>
          <w:szCs w:val="20"/>
          <w:lang w:val="en-GB"/>
        </w:rPr>
        <w:t>hange</w:t>
      </w:r>
      <w:r w:rsidR="00B10F84">
        <w:rPr>
          <w:rFonts w:ascii="Arial" w:eastAsia="等线" w:hAnsi="Arial" w:cs="Arial"/>
          <w:b/>
          <w:color w:val="000000"/>
          <w:sz w:val="20"/>
          <w:szCs w:val="20"/>
          <w:lang w:val="en-GB"/>
        </w:rPr>
        <w:t>.</w:t>
      </w:r>
      <w:r w:rsidR="00DE49D3" w:rsidRPr="00D20A86">
        <w:rPr>
          <w:rFonts w:ascii="Arial" w:eastAsia="等线" w:hAnsi="Arial" w:cs="Arial"/>
          <w:b/>
          <w:color w:val="000000"/>
          <w:sz w:val="20"/>
          <w:szCs w:val="20"/>
          <w:lang w:val="en-GB"/>
        </w:rPr>
        <w:t xml:space="preserve"> </w:t>
      </w:r>
    </w:p>
    <w:p w:rsidR="00273253" w:rsidRPr="00240DA2" w:rsidRDefault="00273253" w:rsidP="00273253">
      <w:pPr>
        <w:overflowPunct w:val="0"/>
        <w:autoSpaceDE w:val="0"/>
        <w:autoSpaceDN w:val="0"/>
        <w:adjustRightInd w:val="0"/>
        <w:spacing w:after="180"/>
        <w:ind w:left="2127" w:hanging="2127"/>
        <w:textAlignment w:val="baseline"/>
        <w:rPr>
          <w:rFonts w:ascii="Arial" w:eastAsia="等线" w:hAnsi="Arial" w:cs="Arial"/>
          <w:b/>
          <w:color w:val="000000"/>
          <w:sz w:val="20"/>
          <w:szCs w:val="20"/>
          <w:lang w:val="en-GB" w:eastAsia="ja-JP"/>
        </w:rPr>
      </w:pPr>
      <w:r w:rsidRPr="00240DA2">
        <w:rPr>
          <w:rFonts w:ascii="Arial" w:eastAsia="等线" w:hAnsi="Arial" w:cs="Arial"/>
          <w:b/>
          <w:color w:val="000000"/>
          <w:sz w:val="20"/>
          <w:szCs w:val="20"/>
          <w:lang w:val="en-GB" w:eastAsia="ja-JP"/>
        </w:rPr>
        <w:t>Document for:</w:t>
      </w:r>
      <w:r w:rsidRPr="00240DA2">
        <w:rPr>
          <w:rFonts w:ascii="Arial" w:eastAsia="等线"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等线" w:hAnsi="Arial" w:cs="Arial"/>
          <w:b/>
          <w:color w:val="000000"/>
          <w:sz w:val="20"/>
          <w:szCs w:val="20"/>
          <w:lang w:eastAsia="ja-JP"/>
        </w:rPr>
      </w:pPr>
      <w:r>
        <w:rPr>
          <w:rFonts w:ascii="Arial" w:eastAsia="等线" w:hAnsi="Arial" w:cs="Arial"/>
          <w:b/>
          <w:color w:val="000000"/>
          <w:sz w:val="20"/>
          <w:szCs w:val="20"/>
          <w:lang w:val="en-GB" w:eastAsia="ja-JP"/>
        </w:rPr>
        <w:t>Agenda Item:</w:t>
      </w:r>
      <w:r>
        <w:rPr>
          <w:rFonts w:ascii="Arial" w:eastAsia="等线" w:hAnsi="Arial" w:cs="Arial"/>
          <w:b/>
          <w:color w:val="000000"/>
          <w:sz w:val="20"/>
          <w:szCs w:val="20"/>
          <w:lang w:val="en-GB" w:eastAsia="ja-JP"/>
        </w:rPr>
        <w:tab/>
      </w:r>
      <w:r w:rsidR="00FE66ED">
        <w:rPr>
          <w:rFonts w:ascii="Arial" w:eastAsia="等线" w:hAnsi="Arial" w:cs="Arial"/>
          <w:b/>
          <w:color w:val="000000"/>
          <w:sz w:val="20"/>
          <w:szCs w:val="20"/>
          <w:lang w:val="en-GB" w:eastAsia="ja-JP"/>
        </w:rPr>
        <w:t>19</w:t>
      </w:r>
      <w:r w:rsidRPr="00240DA2">
        <w:rPr>
          <w:rFonts w:ascii="Arial" w:eastAsia="等线" w:hAnsi="Arial" w:cs="Arial"/>
          <w:b/>
          <w:color w:val="000000"/>
          <w:sz w:val="20"/>
          <w:szCs w:val="20"/>
          <w:lang w:val="en-GB" w:eastAsia="ja-JP"/>
        </w:rPr>
        <w:t>.</w:t>
      </w:r>
      <w:r>
        <w:rPr>
          <w:rFonts w:ascii="Arial" w:eastAsia="等线" w:hAnsi="Arial" w:cs="Arial" w:hint="eastAsia"/>
          <w:b/>
          <w:color w:val="000000"/>
          <w:sz w:val="20"/>
          <w:szCs w:val="20"/>
          <w:lang w:val="en-GB"/>
        </w:rPr>
        <w:t>1</w:t>
      </w:r>
    </w:p>
    <w:p w:rsidR="00273253" w:rsidRPr="00D20A86" w:rsidRDefault="00273253" w:rsidP="00D20A86">
      <w:pPr>
        <w:ind w:left="2127" w:hanging="2127"/>
        <w:jc w:val="both"/>
        <w:rPr>
          <w:rFonts w:ascii="Arial" w:hAnsi="Arial" w:cs="Arial"/>
          <w:b/>
        </w:rPr>
      </w:pPr>
      <w:r w:rsidRPr="00240DA2">
        <w:rPr>
          <w:rFonts w:ascii="Arial" w:eastAsia="等线" w:hAnsi="Arial" w:cs="Arial"/>
          <w:b/>
          <w:color w:val="000000"/>
          <w:sz w:val="20"/>
          <w:szCs w:val="20"/>
          <w:lang w:val="en-GB" w:eastAsia="ja-JP"/>
        </w:rPr>
        <w:t>Work Item / Release:</w:t>
      </w:r>
      <w:r w:rsidRPr="00240DA2">
        <w:rPr>
          <w:rFonts w:ascii="Arial" w:eastAsia="等线" w:hAnsi="Arial" w:cs="Arial"/>
          <w:b/>
          <w:color w:val="000000"/>
          <w:sz w:val="20"/>
          <w:szCs w:val="20"/>
          <w:lang w:val="en-GB" w:eastAsia="ja-JP"/>
        </w:rPr>
        <w:tab/>
      </w:r>
      <w:r w:rsidR="00E34D7D">
        <w:rPr>
          <w:rFonts w:ascii="Arial" w:eastAsia="Batang" w:hAnsi="Arial" w:cs="Arial"/>
          <w:b/>
          <w:sz w:val="18"/>
          <w:szCs w:val="18"/>
          <w:lang w:eastAsia="ar-SA"/>
        </w:rPr>
        <w:t>FS_5GSAT_ARCH_Ph3</w:t>
      </w:r>
      <w:r w:rsidR="00E34D7D">
        <w:rPr>
          <w:rFonts w:ascii="Arial" w:hAnsi="Arial" w:cs="Arial" w:hint="eastAsia"/>
          <w:b/>
        </w:rPr>
        <w:t xml:space="preserve"> </w:t>
      </w:r>
      <w:r w:rsidR="00E34D7D" w:rsidRPr="00D20A86">
        <w:rPr>
          <w:rFonts w:ascii="Arial" w:eastAsia="Batang" w:hAnsi="Arial" w:cs="Arial"/>
          <w:b/>
          <w:sz w:val="18"/>
          <w:szCs w:val="18"/>
          <w:lang w:eastAsia="ar-SA"/>
        </w:rPr>
        <w:t>/ Rel-19</w:t>
      </w:r>
    </w:p>
    <w:p w:rsidR="005309FE" w:rsidRPr="00D20A86" w:rsidRDefault="00273253" w:rsidP="00D20A86">
      <w:pPr>
        <w:jc w:val="both"/>
        <w:rPr>
          <w:rFonts w:ascii="Times New Roman" w:eastAsia="等线" w:hAnsi="Times New Roman" w:cs="Times New Roman"/>
          <w:color w:val="000000"/>
          <w:sz w:val="20"/>
          <w:szCs w:val="20"/>
          <w:lang w:val="en-GB" w:eastAsia="ja-JP"/>
        </w:rPr>
      </w:pPr>
      <w:r w:rsidRPr="00D20A86">
        <w:rPr>
          <w:rFonts w:ascii="Arial" w:eastAsia="等线" w:hAnsi="Arial" w:cs="Arial"/>
          <w:b/>
          <w:color w:val="000000"/>
          <w:sz w:val="21"/>
          <w:szCs w:val="21"/>
          <w:lang w:val="en-GB" w:eastAsia="ja-JP"/>
        </w:rPr>
        <w:t>Abstract</w:t>
      </w:r>
      <w:r w:rsidRPr="00D20A86">
        <w:rPr>
          <w:rFonts w:ascii="Arial" w:eastAsia="等线" w:hAnsi="Arial" w:cs="Arial"/>
          <w:color w:val="000000"/>
          <w:sz w:val="21"/>
          <w:szCs w:val="21"/>
          <w:lang w:val="en-GB" w:eastAsia="ja-JP"/>
        </w:rPr>
        <w:t xml:space="preserve">: </w:t>
      </w:r>
      <w:r w:rsidR="005309FE" w:rsidRPr="00D20A86">
        <w:rPr>
          <w:rFonts w:ascii="Times New Roman" w:eastAsia="等线" w:hAnsi="Times New Roman" w:cs="Times New Roman"/>
          <w:color w:val="000000"/>
          <w:sz w:val="20"/>
          <w:szCs w:val="20"/>
          <w:lang w:val="en-GB" w:eastAsia="ja-JP"/>
        </w:rPr>
        <w:t xml:space="preserve">This report </w:t>
      </w:r>
      <w:r w:rsidR="0067778F">
        <w:rPr>
          <w:rFonts w:ascii="Times New Roman" w:eastAsia="等线" w:hAnsi="Times New Roman" w:cs="Times New Roman"/>
          <w:color w:val="000000"/>
          <w:sz w:val="20"/>
          <w:szCs w:val="20"/>
          <w:lang w:val="en-GB" w:eastAsia="ja-JP"/>
        </w:rPr>
        <w:t>introduce a new solution candidate to address</w:t>
      </w:r>
      <w:r w:rsidR="004374F5" w:rsidRPr="004374F5">
        <w:rPr>
          <w:rFonts w:ascii="Times New Roman" w:eastAsia="等线" w:hAnsi="Times New Roman" w:cs="Times New Roman"/>
          <w:color w:val="000000"/>
          <w:sz w:val="20"/>
          <w:szCs w:val="20"/>
          <w:lang w:val="en-GB" w:eastAsia="ja-JP"/>
        </w:rPr>
        <w:t xml:space="preserve"> </w:t>
      </w:r>
      <w:r w:rsidR="004374F5" w:rsidRPr="00B66CB9">
        <w:rPr>
          <w:rFonts w:ascii="Times New Roman" w:eastAsia="等线" w:hAnsi="Times New Roman" w:cs="Times New Roman"/>
          <w:color w:val="000000"/>
          <w:sz w:val="20"/>
          <w:szCs w:val="20"/>
          <w:lang w:val="en-GB" w:eastAsia="ja-JP"/>
        </w:rPr>
        <w:t xml:space="preserve">IMS call </w:t>
      </w:r>
      <w:r w:rsidR="0067778F">
        <w:rPr>
          <w:rFonts w:ascii="Times New Roman" w:eastAsia="等线" w:hAnsi="Times New Roman" w:cs="Times New Roman"/>
          <w:color w:val="000000"/>
          <w:sz w:val="20"/>
          <w:szCs w:val="20"/>
          <w:lang w:val="en-GB" w:eastAsia="ja-JP"/>
        </w:rPr>
        <w:t>s</w:t>
      </w:r>
      <w:r w:rsidR="0067778F" w:rsidRPr="00D20A86">
        <w:rPr>
          <w:rFonts w:ascii="Times New Roman" w:eastAsia="等线" w:hAnsi="Times New Roman" w:cs="Times New Roman"/>
          <w:color w:val="000000"/>
          <w:sz w:val="20"/>
          <w:szCs w:val="20"/>
          <w:lang w:val="en-GB" w:eastAsia="ja-JP"/>
        </w:rPr>
        <w:t xml:space="preserve">ervice </w:t>
      </w:r>
      <w:r w:rsidR="0067778F">
        <w:rPr>
          <w:rFonts w:ascii="Times New Roman" w:eastAsia="等线" w:hAnsi="Times New Roman" w:cs="Times New Roman"/>
          <w:color w:val="000000"/>
          <w:sz w:val="20"/>
          <w:szCs w:val="20"/>
          <w:lang w:val="en-GB" w:eastAsia="ja-JP"/>
        </w:rPr>
        <w:t>i</w:t>
      </w:r>
      <w:r w:rsidR="0067778F" w:rsidRPr="00D20A86">
        <w:rPr>
          <w:rFonts w:ascii="Times New Roman" w:eastAsia="等线" w:hAnsi="Times New Roman" w:cs="Times New Roman"/>
          <w:color w:val="000000"/>
          <w:sz w:val="20"/>
          <w:szCs w:val="20"/>
          <w:lang w:val="en-GB" w:eastAsia="ja-JP"/>
        </w:rPr>
        <w:t>nterruption during Satellite Change</w:t>
      </w:r>
      <w:r w:rsidR="004374F5">
        <w:rPr>
          <w:rFonts w:ascii="Times New Roman" w:eastAsia="等线" w:hAnsi="Times New Roman" w:cs="Times New Roman"/>
          <w:color w:val="000000"/>
          <w:sz w:val="20"/>
          <w:szCs w:val="20"/>
          <w:lang w:val="en-GB" w:eastAsia="ja-JP"/>
        </w:rPr>
        <w:t>. More specifically, the solution is targeting avoiding IMS c</w:t>
      </w:r>
      <w:r w:rsidR="004374F5" w:rsidRPr="00D20A86">
        <w:rPr>
          <w:rFonts w:ascii="Times New Roman" w:eastAsia="等线" w:hAnsi="Times New Roman" w:cs="Times New Roman"/>
          <w:color w:val="000000"/>
          <w:sz w:val="20"/>
          <w:szCs w:val="20"/>
          <w:lang w:val="en-GB" w:eastAsia="ja-JP"/>
        </w:rPr>
        <w:t>all drops or degradation due coverage changing</w:t>
      </w:r>
      <w:r w:rsidR="00B26893">
        <w:rPr>
          <w:rFonts w:ascii="Times New Roman" w:eastAsia="等线" w:hAnsi="Times New Roman" w:cs="Times New Roman"/>
          <w:color w:val="000000"/>
          <w:sz w:val="20"/>
          <w:szCs w:val="20"/>
          <w:lang w:val="en-GB" w:eastAsia="ja-JP"/>
        </w:rPr>
        <w:t xml:space="preserve"> or </w:t>
      </w:r>
      <w:r w:rsidR="00F460FF">
        <w:rPr>
          <w:rFonts w:ascii="Times New Roman" w:eastAsia="等线" w:hAnsi="Times New Roman" w:cs="Times New Roman"/>
          <w:color w:val="000000"/>
          <w:sz w:val="20"/>
          <w:szCs w:val="20"/>
          <w:lang w:val="en-GB" w:eastAsia="ja-JP"/>
        </w:rPr>
        <w:t>and/or higher end-to-end delay caused by</w:t>
      </w:r>
      <w:r w:rsidR="00F460FF" w:rsidRPr="00B66CB9">
        <w:rPr>
          <w:rFonts w:ascii="Times New Roman" w:eastAsia="等线" w:hAnsi="Times New Roman" w:cs="Times New Roman"/>
          <w:color w:val="000000"/>
          <w:sz w:val="20"/>
          <w:szCs w:val="20"/>
          <w:lang w:val="en-GB" w:eastAsia="ja-JP"/>
        </w:rPr>
        <w:t xml:space="preserve"> serving satellite</w:t>
      </w:r>
      <w:r w:rsidR="00F460FF">
        <w:rPr>
          <w:rFonts w:ascii="Times New Roman" w:eastAsia="等线" w:hAnsi="Times New Roman" w:cs="Times New Roman"/>
          <w:color w:val="000000"/>
          <w:sz w:val="20"/>
          <w:szCs w:val="20"/>
          <w:lang w:val="en-GB" w:eastAsia="ja-JP"/>
        </w:rPr>
        <w:t xml:space="preserve"> </w:t>
      </w:r>
      <w:r w:rsidR="00F460FF" w:rsidRPr="00B66CB9">
        <w:rPr>
          <w:rFonts w:ascii="Times New Roman" w:eastAsia="等线" w:hAnsi="Times New Roman" w:cs="Times New Roman"/>
          <w:color w:val="000000"/>
          <w:sz w:val="20"/>
          <w:szCs w:val="20"/>
          <w:lang w:val="en-GB" w:eastAsia="ja-JP"/>
        </w:rPr>
        <w:t>changing</w:t>
      </w:r>
      <w:r w:rsidR="005309FE" w:rsidRPr="00D20A86">
        <w:rPr>
          <w:rFonts w:ascii="Arial" w:eastAsia="等线" w:hAnsi="Arial" w:cs="Arial"/>
          <w:color w:val="000000"/>
          <w:sz w:val="20"/>
          <w:szCs w:val="20"/>
          <w:lang w:val="en-GB" w:eastAsia="ja-JP"/>
        </w:rPr>
        <w:t>.</w:t>
      </w:r>
    </w:p>
    <w:p w:rsidR="00273253" w:rsidRPr="00DD6EC5" w:rsidRDefault="00502E5B" w:rsidP="00387C85">
      <w:pPr>
        <w:pStyle w:val="ListParagraph"/>
        <w:keepNext/>
        <w:keepLines/>
        <w:numPr>
          <w:ilvl w:val="0"/>
          <w:numId w:val="7"/>
        </w:numPr>
        <w:pBdr>
          <w:top w:val="single" w:sz="12" w:space="3" w:color="auto"/>
        </w:pBdr>
        <w:overflowPunct w:val="0"/>
        <w:autoSpaceDE w:val="0"/>
        <w:autoSpaceDN w:val="0"/>
        <w:adjustRightInd w:val="0"/>
        <w:spacing w:before="180" w:after="180"/>
        <w:ind w:left="357" w:firstLineChars="0" w:hanging="357"/>
        <w:textAlignment w:val="baseline"/>
        <w:outlineLvl w:val="0"/>
        <w:rPr>
          <w:rFonts w:ascii="Arial" w:hAnsi="Arial" w:cs="Times New Roman"/>
          <w:sz w:val="36"/>
          <w:szCs w:val="20"/>
          <w:lang w:val="en-GB"/>
        </w:rPr>
      </w:pPr>
      <w:r>
        <w:rPr>
          <w:rFonts w:ascii="Arial" w:hAnsi="Arial" w:cs="Times New Roman"/>
          <w:sz w:val="36"/>
          <w:szCs w:val="20"/>
          <w:lang w:val="en-GB"/>
        </w:rPr>
        <w:t>Introduction</w:t>
      </w:r>
      <w:r w:rsidR="001262D6">
        <w:rPr>
          <w:rFonts w:ascii="Arial" w:hAnsi="Arial" w:cs="Times New Roman"/>
          <w:sz w:val="36"/>
          <w:szCs w:val="20"/>
          <w:lang w:val="en-GB"/>
        </w:rPr>
        <w:t>/Discussion</w:t>
      </w:r>
    </w:p>
    <w:p w:rsidR="004B2041" w:rsidRPr="00D20A86" w:rsidRDefault="004B2041" w:rsidP="00D20A86">
      <w:pPr>
        <w:rPr>
          <w:rFonts w:ascii="Times New Roman" w:eastAsia="等线" w:hAnsi="Times New Roman" w:cs="Times New Roman"/>
          <w:sz w:val="20"/>
          <w:szCs w:val="20"/>
          <w:lang w:val="en-GB"/>
        </w:rPr>
      </w:pPr>
      <w:r w:rsidRPr="00D20A86">
        <w:rPr>
          <w:rFonts w:ascii="Times New Roman" w:eastAsia="等线" w:hAnsi="Times New Roman" w:cs="Times New Roman"/>
          <w:sz w:val="20"/>
          <w:szCs w:val="20"/>
          <w:lang w:val="en-GB"/>
        </w:rPr>
        <w:t>In 23700-29 v0.2.2, it is proposed to study the support of UE-satellite-UE communication as below:</w:t>
      </w:r>
    </w:p>
    <w:p w:rsidR="004B2041" w:rsidRPr="00D20A86" w:rsidRDefault="004B2041" w:rsidP="00D20A86">
      <w:pPr>
        <w:pStyle w:val="ListParagraph"/>
        <w:numPr>
          <w:ilvl w:val="0"/>
          <w:numId w:val="46"/>
        </w:numPr>
        <w:ind w:firstLineChars="0"/>
        <w:rPr>
          <w:lang w:val="en-GB"/>
        </w:rPr>
      </w:pPr>
      <w:r w:rsidRPr="00D20A86">
        <w:rPr>
          <w:rFonts w:ascii="Times New Roman" w:eastAsia="等线" w:hAnsi="Times New Roman" w:cs="Times New Roman"/>
          <w:sz w:val="20"/>
          <w:szCs w:val="20"/>
          <w:lang w:val="en-GB"/>
        </w:rPr>
        <w:t>Architectural enhancement to support UE-satellite-UE communication, including minimum necessary set of 5GC network functions and IMS components (if any) onboard the satellite(s), including:</w:t>
      </w:r>
    </w:p>
    <w:p w:rsidR="004B2041" w:rsidRPr="00D20A86" w:rsidRDefault="004B2041" w:rsidP="00D20A86">
      <w:pPr>
        <w:pStyle w:val="ListParagraph"/>
        <w:numPr>
          <w:ilvl w:val="0"/>
          <w:numId w:val="46"/>
        </w:numPr>
        <w:ind w:firstLineChars="0"/>
        <w:rPr>
          <w:rFonts w:ascii="Times New Roman" w:eastAsia="等线" w:hAnsi="Times New Roman" w:cs="Times New Roman"/>
          <w:sz w:val="20"/>
          <w:szCs w:val="20"/>
          <w:lang w:val="en-GB"/>
        </w:rPr>
      </w:pPr>
      <w:bookmarkStart w:id="2" w:name="_Hlk151042033"/>
      <w:bookmarkStart w:id="3" w:name="_Hlk151041106"/>
      <w:r w:rsidRPr="00D20A86">
        <w:rPr>
          <w:rFonts w:ascii="Times New Roman" w:eastAsia="等线" w:hAnsi="Times New Roman" w:cs="Times New Roman"/>
          <w:sz w:val="20"/>
          <w:szCs w:val="20"/>
          <w:lang w:val="en-GB"/>
        </w:rPr>
        <w:t>How to ensure routing of user plane traffic (for MMTEL and MC applications) remains in the satellite.</w:t>
      </w:r>
      <w:bookmarkEnd w:id="2"/>
      <w:bookmarkEnd w:id="3"/>
    </w:p>
    <w:p w:rsidR="004B2041" w:rsidRPr="00D20A86" w:rsidRDefault="004B2041" w:rsidP="00D20A86">
      <w:pPr>
        <w:pStyle w:val="ListParagraph"/>
        <w:numPr>
          <w:ilvl w:val="0"/>
          <w:numId w:val="46"/>
        </w:numPr>
        <w:ind w:firstLineChars="0"/>
        <w:rPr>
          <w:rFonts w:ascii="Times New Roman" w:eastAsia="等线" w:hAnsi="Times New Roman" w:cs="Times New Roman"/>
          <w:sz w:val="20"/>
          <w:szCs w:val="20"/>
          <w:lang w:val="en-GB"/>
        </w:rPr>
      </w:pPr>
      <w:r w:rsidRPr="00D20A86">
        <w:rPr>
          <w:rFonts w:ascii="Times New Roman" w:eastAsia="等线" w:hAnsi="Times New Roman" w:cs="Times New Roman"/>
          <w:sz w:val="20"/>
          <w:szCs w:val="20"/>
          <w:lang w:val="en-GB"/>
        </w:rPr>
        <w:t xml:space="preserve">Potential impacts on IMS procedures and functions to manage UE-satellite-UE communication </w:t>
      </w:r>
    </w:p>
    <w:p w:rsidR="004B2041" w:rsidRPr="00D20A86" w:rsidRDefault="004B2041" w:rsidP="00D20A86">
      <w:pPr>
        <w:pStyle w:val="ListParagraph"/>
        <w:numPr>
          <w:ilvl w:val="0"/>
          <w:numId w:val="46"/>
        </w:numPr>
        <w:ind w:firstLineChars="0"/>
        <w:rPr>
          <w:rFonts w:eastAsia="等线"/>
          <w:lang w:val="en-GB"/>
        </w:rPr>
      </w:pPr>
      <w:r w:rsidRPr="00D20A86">
        <w:rPr>
          <w:rFonts w:ascii="Times New Roman" w:eastAsia="等线" w:hAnsi="Times New Roman" w:cs="Times New Roman"/>
          <w:sz w:val="20"/>
          <w:szCs w:val="20"/>
          <w:lang w:val="en-GB"/>
        </w:rPr>
        <w:t>Conditions (such as eligibility, restrictions, authorization …) for realizing UE-satellite-UE communication for UEs.</w:t>
      </w:r>
    </w:p>
    <w:p w:rsidR="00265124" w:rsidRDefault="00265124" w:rsidP="00265124">
      <w:pPr>
        <w:autoSpaceDE w:val="0"/>
        <w:autoSpaceDN w:val="0"/>
        <w:adjustRightInd w:val="0"/>
        <w:spacing w:after="120"/>
        <w:jc w:val="both"/>
        <w:rPr>
          <w:rFonts w:ascii="Times New Roman" w:eastAsiaTheme="minorEastAsia" w:hAnsi="Times New Roman" w:cs="Times New Roman"/>
          <w:kern w:val="2"/>
          <w:sz w:val="20"/>
          <w:szCs w:val="20"/>
          <w:lang w:eastAsia="x-none"/>
        </w:rPr>
      </w:pPr>
      <w:r>
        <w:rPr>
          <w:rFonts w:ascii="Times New Roman" w:eastAsiaTheme="minorEastAsia" w:hAnsi="Times New Roman" w:cs="Times New Roman"/>
          <w:kern w:val="2"/>
          <w:sz w:val="23"/>
          <w:szCs w:val="23"/>
          <w:lang w:val="en-GB" w:eastAsia="x-none"/>
        </w:rPr>
        <w:t xml:space="preserve">   </w:t>
      </w:r>
      <w:r w:rsidRPr="00D20A86">
        <w:rPr>
          <w:rFonts w:ascii="Times New Roman" w:eastAsiaTheme="minorEastAsia" w:hAnsi="Times New Roman" w:cs="Times New Roman"/>
          <w:kern w:val="2"/>
          <w:sz w:val="20"/>
          <w:szCs w:val="20"/>
          <w:lang w:val="en-GB" w:eastAsia="x-none"/>
        </w:rPr>
        <w:t>C</w:t>
      </w:r>
      <w:r w:rsidRPr="00D20A86">
        <w:rPr>
          <w:rFonts w:ascii="Times New Roman" w:eastAsiaTheme="minorEastAsia" w:hAnsi="Times New Roman" w:cs="Times New Roman"/>
          <w:kern w:val="2"/>
          <w:sz w:val="20"/>
          <w:szCs w:val="20"/>
          <w:lang w:eastAsia="x-none"/>
        </w:rPr>
        <w:t xml:space="preserve">currently </w:t>
      </w:r>
      <w:r w:rsidR="00D20A86">
        <w:rPr>
          <w:rFonts w:ascii="Times New Roman" w:eastAsiaTheme="minorEastAsia" w:hAnsi="Times New Roman" w:cs="Times New Roman"/>
          <w:kern w:val="2"/>
          <w:sz w:val="20"/>
          <w:szCs w:val="20"/>
          <w:lang w:eastAsia="x-none"/>
        </w:rPr>
        <w:t>there</w:t>
      </w:r>
      <w:r w:rsidR="00D20A86" w:rsidRPr="00D20A86">
        <w:rPr>
          <w:rFonts w:ascii="Times New Roman" w:eastAsiaTheme="minorEastAsia" w:hAnsi="Times New Roman" w:cs="Times New Roman"/>
          <w:kern w:val="2"/>
          <w:sz w:val="20"/>
          <w:szCs w:val="20"/>
          <w:lang w:eastAsia="x-none"/>
        </w:rPr>
        <w:t xml:space="preserve"> </w:t>
      </w:r>
      <w:r w:rsidRPr="00D20A86">
        <w:rPr>
          <w:rFonts w:ascii="Times New Roman" w:eastAsiaTheme="minorEastAsia" w:hAnsi="Times New Roman" w:cs="Times New Roman"/>
          <w:kern w:val="2"/>
          <w:sz w:val="20"/>
          <w:szCs w:val="20"/>
          <w:lang w:eastAsia="x-none"/>
        </w:rPr>
        <w:t>is discussi</w:t>
      </w:r>
      <w:r w:rsidR="00D20A86">
        <w:rPr>
          <w:rFonts w:ascii="Times New Roman" w:eastAsiaTheme="minorEastAsia" w:hAnsi="Times New Roman" w:cs="Times New Roman"/>
          <w:kern w:val="2"/>
          <w:sz w:val="20"/>
          <w:szCs w:val="20"/>
          <w:lang w:eastAsia="x-none"/>
        </w:rPr>
        <w:t>on ongoing</w:t>
      </w:r>
      <w:r w:rsidRPr="00D20A86">
        <w:rPr>
          <w:rFonts w:ascii="Times New Roman" w:eastAsiaTheme="minorEastAsia" w:hAnsi="Times New Roman" w:cs="Times New Roman"/>
          <w:kern w:val="2"/>
          <w:sz w:val="20"/>
          <w:szCs w:val="20"/>
          <w:lang w:eastAsia="x-none"/>
        </w:rPr>
        <w:t xml:space="preserve"> on boarding of some network functionality such as gNB, UPF and/or IMS </w:t>
      </w:r>
      <w:r w:rsidR="002647F5" w:rsidRPr="00D20A86">
        <w:rPr>
          <w:rFonts w:ascii="Times New Roman" w:eastAsiaTheme="minorEastAsia" w:hAnsi="Times New Roman" w:cs="Times New Roman"/>
          <w:kern w:val="2"/>
          <w:sz w:val="20"/>
          <w:szCs w:val="20"/>
          <w:lang w:eastAsia="x-none"/>
        </w:rPr>
        <w:t xml:space="preserve">onto </w:t>
      </w:r>
      <w:r w:rsidR="002647F5">
        <w:rPr>
          <w:rFonts w:ascii="Times New Roman" w:eastAsiaTheme="minorEastAsia" w:hAnsi="Times New Roman" w:cs="Times New Roman"/>
          <w:kern w:val="2"/>
          <w:sz w:val="20"/>
          <w:szCs w:val="20"/>
          <w:lang w:eastAsia="x-none"/>
        </w:rPr>
        <w:t>the</w:t>
      </w:r>
      <w:r w:rsidR="002647F5" w:rsidRPr="00D20A86">
        <w:rPr>
          <w:rFonts w:ascii="Times New Roman" w:eastAsiaTheme="minorEastAsia" w:hAnsi="Times New Roman" w:cs="Times New Roman"/>
          <w:kern w:val="2"/>
          <w:sz w:val="20"/>
          <w:szCs w:val="20"/>
          <w:lang w:eastAsia="x-none"/>
        </w:rPr>
        <w:t xml:space="preserve"> </w:t>
      </w:r>
      <w:r w:rsidRPr="00D20A86">
        <w:rPr>
          <w:rFonts w:ascii="Times New Roman" w:eastAsiaTheme="minorEastAsia" w:hAnsi="Times New Roman" w:cs="Times New Roman"/>
          <w:kern w:val="2"/>
          <w:sz w:val="20"/>
          <w:szCs w:val="20"/>
          <w:lang w:eastAsia="x-none"/>
        </w:rPr>
        <w:t xml:space="preserve">satellite to support </w:t>
      </w:r>
      <w:r w:rsidR="007F0523" w:rsidRPr="00D20A86">
        <w:rPr>
          <w:rFonts w:ascii="Times New Roman" w:eastAsiaTheme="minorEastAsia" w:hAnsi="Times New Roman" w:cs="Times New Roman"/>
          <w:kern w:val="2"/>
          <w:sz w:val="20"/>
          <w:szCs w:val="20"/>
          <w:lang w:eastAsia="x-none"/>
        </w:rPr>
        <w:t xml:space="preserve">IMS calls </w:t>
      </w:r>
      <w:r w:rsidRPr="00D20A86">
        <w:rPr>
          <w:rFonts w:ascii="Times New Roman" w:eastAsiaTheme="minorEastAsia" w:hAnsi="Times New Roman" w:cs="Times New Roman"/>
          <w:kern w:val="2"/>
          <w:sz w:val="20"/>
          <w:szCs w:val="20"/>
          <w:lang w:eastAsia="x-none"/>
        </w:rPr>
        <w:t xml:space="preserve">from UE-to -UE </w:t>
      </w:r>
      <w:r w:rsidR="00922F98">
        <w:rPr>
          <w:rFonts w:ascii="Times New Roman" w:eastAsiaTheme="minorEastAsia" w:hAnsi="Times New Roman" w:cs="Times New Roman"/>
          <w:kern w:val="2"/>
          <w:sz w:val="20"/>
          <w:szCs w:val="20"/>
          <w:lang w:eastAsia="x-none"/>
        </w:rPr>
        <w:t xml:space="preserve">over </w:t>
      </w:r>
      <w:r w:rsidR="00922F98" w:rsidRPr="00B66CB9">
        <w:rPr>
          <w:rFonts w:ascii="Times New Roman" w:eastAsiaTheme="minorEastAsia" w:hAnsi="Times New Roman" w:cs="Times New Roman"/>
          <w:kern w:val="2"/>
          <w:sz w:val="20"/>
          <w:szCs w:val="20"/>
          <w:lang w:eastAsia="x-none"/>
        </w:rPr>
        <w:t>satellite</w:t>
      </w:r>
      <w:r w:rsidR="00922F98">
        <w:rPr>
          <w:rFonts w:ascii="Times New Roman" w:eastAsiaTheme="minorEastAsia" w:hAnsi="Times New Roman" w:cs="Times New Roman"/>
          <w:kern w:val="2"/>
          <w:sz w:val="20"/>
          <w:szCs w:val="20"/>
          <w:lang w:eastAsia="x-none"/>
        </w:rPr>
        <w:t xml:space="preserve"> access</w:t>
      </w:r>
      <w:r w:rsidR="00D20A86">
        <w:rPr>
          <w:rFonts w:ascii="Times New Roman" w:eastAsiaTheme="minorEastAsia" w:hAnsi="Times New Roman" w:cs="Times New Roman"/>
          <w:kern w:val="2"/>
          <w:sz w:val="20"/>
          <w:szCs w:val="20"/>
          <w:lang w:eastAsia="x-none"/>
        </w:rPr>
        <w:t xml:space="preserve"> without going to the ground</w:t>
      </w:r>
      <w:r w:rsidRPr="00D20A86">
        <w:rPr>
          <w:rFonts w:ascii="Times New Roman" w:eastAsiaTheme="minorEastAsia" w:hAnsi="Times New Roman" w:cs="Times New Roman"/>
          <w:kern w:val="2"/>
          <w:sz w:val="20"/>
          <w:szCs w:val="20"/>
          <w:lang w:eastAsia="x-none"/>
        </w:rPr>
        <w:t xml:space="preserve">. Under such a scenario, </w:t>
      </w:r>
      <w:r w:rsidR="002647F5" w:rsidRPr="00B66CB9">
        <w:rPr>
          <w:rFonts w:ascii="Times New Roman" w:eastAsiaTheme="minorEastAsia" w:hAnsi="Times New Roman" w:cs="Times New Roman"/>
          <w:kern w:val="2"/>
          <w:sz w:val="20"/>
          <w:szCs w:val="20"/>
          <w:lang w:eastAsia="x-none"/>
        </w:rPr>
        <w:t>if a change occurs on the node that serves the calling or called UEs, it will pose a significant challenge in terms of service interruption, as detailed below</w:t>
      </w:r>
      <w:r w:rsidRPr="00D20A86">
        <w:rPr>
          <w:rFonts w:ascii="Times New Roman" w:eastAsiaTheme="minorEastAsia" w:hAnsi="Times New Roman" w:cs="Times New Roman"/>
          <w:kern w:val="2"/>
          <w:sz w:val="20"/>
          <w:szCs w:val="20"/>
          <w:lang w:eastAsia="x-none"/>
        </w:rPr>
        <w:t xml:space="preserve">: </w:t>
      </w:r>
    </w:p>
    <w:p w:rsidR="00265124" w:rsidRPr="00D20A86" w:rsidRDefault="00265124" w:rsidP="00265124">
      <w:pPr>
        <w:pStyle w:val="ListParagraph"/>
        <w:numPr>
          <w:ilvl w:val="0"/>
          <w:numId w:val="51"/>
        </w:numPr>
        <w:autoSpaceDE w:val="0"/>
        <w:autoSpaceDN w:val="0"/>
        <w:adjustRightInd w:val="0"/>
        <w:spacing w:after="120" w:line="276" w:lineRule="auto"/>
        <w:ind w:firstLineChars="0"/>
        <w:contextualSpacing/>
        <w:rPr>
          <w:rFonts w:ascii="Times New Roman" w:eastAsiaTheme="minorEastAsia" w:hAnsi="Times New Roman" w:cs="Times New Roman"/>
          <w:kern w:val="2"/>
          <w:sz w:val="20"/>
          <w:szCs w:val="20"/>
          <w:lang w:val="en-GB"/>
        </w:rPr>
      </w:pPr>
      <w:r w:rsidRPr="00D20A86">
        <w:rPr>
          <w:rFonts w:ascii="Times New Roman" w:eastAsiaTheme="minorEastAsia" w:hAnsi="Times New Roman" w:cs="Times New Roman"/>
          <w:b/>
          <w:kern w:val="2"/>
          <w:sz w:val="20"/>
          <w:szCs w:val="20"/>
          <w:u w:val="single"/>
          <w:lang w:eastAsia="x-none"/>
        </w:rPr>
        <w:t xml:space="preserve">Call drops or degradation due to serving satellite coverage </w:t>
      </w:r>
      <w:r w:rsidR="006D2650">
        <w:rPr>
          <w:rFonts w:ascii="Times New Roman" w:eastAsiaTheme="minorEastAsia" w:hAnsi="Times New Roman" w:cs="Times New Roman"/>
          <w:b/>
          <w:kern w:val="2"/>
          <w:sz w:val="20"/>
          <w:szCs w:val="20"/>
          <w:u w:val="single"/>
          <w:lang w:eastAsia="x-none"/>
        </w:rPr>
        <w:t>issue</w:t>
      </w:r>
      <w:r w:rsidRPr="00D20A86">
        <w:rPr>
          <w:rFonts w:ascii="Times New Roman" w:eastAsiaTheme="minorEastAsia" w:hAnsi="Times New Roman" w:cs="Times New Roman"/>
          <w:b/>
          <w:kern w:val="2"/>
          <w:sz w:val="20"/>
          <w:szCs w:val="20"/>
          <w:lang w:eastAsia="x-none"/>
        </w:rPr>
        <w:t>:</w:t>
      </w:r>
      <w:r w:rsidRPr="00D20A86">
        <w:rPr>
          <w:rFonts w:ascii="Times New Roman" w:eastAsiaTheme="minorEastAsia" w:hAnsi="Times New Roman" w:cs="Times New Roman"/>
          <w:kern w:val="2"/>
          <w:sz w:val="20"/>
          <w:szCs w:val="20"/>
          <w:lang w:eastAsia="x-none"/>
        </w:rPr>
        <w:t xml:space="preserve">  </w:t>
      </w:r>
    </w:p>
    <w:p w:rsidR="007B2EE3" w:rsidRPr="00D20A86" w:rsidRDefault="00831EE6" w:rsidP="00D20A86">
      <w:pPr>
        <w:autoSpaceDE w:val="0"/>
        <w:autoSpaceDN w:val="0"/>
        <w:adjustRightInd w:val="0"/>
        <w:spacing w:after="120" w:line="276" w:lineRule="auto"/>
        <w:contextualSpacing/>
        <w:jc w:val="both"/>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 xml:space="preserve">     </w:t>
      </w:r>
      <w:r w:rsidR="007B2EE3" w:rsidRPr="00D20A86">
        <w:rPr>
          <w:rFonts w:ascii="Times New Roman" w:eastAsiaTheme="minorEastAsia" w:hAnsi="Times New Roman" w:cs="Times New Roman"/>
          <w:kern w:val="2"/>
          <w:sz w:val="20"/>
          <w:szCs w:val="20"/>
        </w:rPr>
        <w:t>When the called and calling UEs are located within different satellites, frequent satellite changes can occur due to the continuous movement of the satellite constellation. If such a change happens while one UE is at the edge of coverage</w:t>
      </w:r>
      <w:r w:rsidR="005C2886">
        <w:rPr>
          <w:rFonts w:ascii="Times New Roman" w:eastAsiaTheme="minorEastAsia" w:hAnsi="Times New Roman" w:cs="Times New Roman"/>
          <w:kern w:val="2"/>
          <w:sz w:val="20"/>
          <w:szCs w:val="20"/>
        </w:rPr>
        <w:t xml:space="preserve"> of it serving on-board gNB</w:t>
      </w:r>
      <w:r w:rsidR="007B2EE3" w:rsidRPr="00D20A86">
        <w:rPr>
          <w:rFonts w:ascii="Times New Roman" w:eastAsiaTheme="minorEastAsia" w:hAnsi="Times New Roman" w:cs="Times New Roman"/>
          <w:kern w:val="2"/>
          <w:sz w:val="20"/>
          <w:szCs w:val="20"/>
        </w:rPr>
        <w:t>, it may result in call drops or degradation</w:t>
      </w:r>
      <w:r w:rsidR="00842985">
        <w:rPr>
          <w:rFonts w:ascii="Times New Roman" w:eastAsiaTheme="minorEastAsia" w:hAnsi="Times New Roman" w:cs="Times New Roman"/>
          <w:kern w:val="2"/>
          <w:sz w:val="20"/>
          <w:szCs w:val="20"/>
        </w:rPr>
        <w:t xml:space="preserve"> (</w:t>
      </w:r>
      <w:r w:rsidR="00842985" w:rsidRPr="00D20A86">
        <w:rPr>
          <w:rFonts w:ascii="Times New Roman" w:eastAsiaTheme="minorEastAsia" w:hAnsi="Times New Roman" w:cs="Times New Roman"/>
          <w:b/>
          <w:kern w:val="2"/>
          <w:sz w:val="20"/>
          <w:szCs w:val="20"/>
        </w:rPr>
        <w:t>Figure 1</w:t>
      </w:r>
      <w:r w:rsidR="00842985">
        <w:rPr>
          <w:rFonts w:ascii="Times New Roman" w:eastAsiaTheme="minorEastAsia" w:hAnsi="Times New Roman" w:cs="Times New Roman"/>
          <w:kern w:val="2"/>
          <w:sz w:val="20"/>
          <w:szCs w:val="20"/>
        </w:rPr>
        <w:t>)</w:t>
      </w:r>
      <w:r w:rsidR="005C2886">
        <w:rPr>
          <w:rFonts w:ascii="Times New Roman" w:eastAsiaTheme="minorEastAsia" w:hAnsi="Times New Roman" w:cs="Times New Roman"/>
          <w:kern w:val="2"/>
          <w:sz w:val="20"/>
          <w:szCs w:val="20"/>
        </w:rPr>
        <w:t xml:space="preserve">. </w:t>
      </w:r>
    </w:p>
    <w:p w:rsidR="00BD25F8" w:rsidRPr="00D20A86" w:rsidRDefault="006D2650" w:rsidP="00D20A86">
      <w:pPr>
        <w:adjustRightInd w:val="0"/>
        <w:snapToGrid w:val="0"/>
        <w:spacing w:line="360" w:lineRule="auto"/>
        <w:ind w:left="360"/>
        <w:jc w:val="center"/>
        <w:rPr>
          <w:rFonts w:ascii="Arial" w:hAnsi="Arial" w:cs="Arial"/>
          <w:sz w:val="20"/>
          <w:szCs w:val="20"/>
        </w:rPr>
      </w:pPr>
      <w:r w:rsidRPr="008B69DB">
        <w:object w:dxaOrig="12330" w:dyaOrig="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75pt;height:174.75pt" o:ole="">
            <v:imagedata r:id="rId8" o:title=""/>
          </v:shape>
          <o:OLEObject Type="Embed" ProgID="Visio.Drawing.15" ShapeID="_x0000_i1025" DrawAspect="Content" ObjectID="_1777387652" r:id="rId9"/>
        </w:object>
      </w:r>
    </w:p>
    <w:p w:rsidR="00BD25F8" w:rsidRPr="00D20A86" w:rsidRDefault="005C2886" w:rsidP="00D20A86">
      <w:pPr>
        <w:autoSpaceDE w:val="0"/>
        <w:autoSpaceDN w:val="0"/>
        <w:adjustRightInd w:val="0"/>
        <w:spacing w:after="80" w:line="276" w:lineRule="auto"/>
        <w:ind w:left="360"/>
        <w:contextualSpacing/>
        <w:jc w:val="center"/>
        <w:rPr>
          <w:rFonts w:ascii="Times New Roman" w:eastAsiaTheme="minorEastAsia" w:hAnsi="Times New Roman" w:cs="Times New Roman"/>
          <w:kern w:val="2"/>
          <w:sz w:val="20"/>
          <w:szCs w:val="20"/>
        </w:rPr>
      </w:pPr>
      <w:r w:rsidRPr="00D20A86">
        <w:rPr>
          <w:rFonts w:ascii="Times New Roman" w:eastAsiaTheme="minorEastAsia" w:hAnsi="Times New Roman" w:cs="Times New Roman"/>
          <w:b/>
          <w:kern w:val="2"/>
          <w:sz w:val="20"/>
          <w:szCs w:val="20"/>
        </w:rPr>
        <w:t>Figure</w:t>
      </w:r>
      <w:r w:rsidR="00BD25F8" w:rsidRPr="00D20A86">
        <w:rPr>
          <w:rFonts w:ascii="Times New Roman" w:eastAsiaTheme="minorEastAsia" w:hAnsi="Times New Roman" w:cs="Times New Roman"/>
          <w:b/>
          <w:kern w:val="2"/>
          <w:sz w:val="20"/>
          <w:szCs w:val="20"/>
        </w:rPr>
        <w:t xml:space="preserve">. </w:t>
      </w:r>
      <w:r w:rsidRPr="00D20A86">
        <w:rPr>
          <w:rFonts w:ascii="Times New Roman" w:eastAsiaTheme="minorEastAsia" w:hAnsi="Times New Roman" w:cs="Times New Roman"/>
          <w:b/>
          <w:kern w:val="2"/>
          <w:sz w:val="20"/>
          <w:szCs w:val="20"/>
        </w:rPr>
        <w:t>1</w:t>
      </w:r>
      <w:r>
        <w:rPr>
          <w:rFonts w:ascii="Times New Roman" w:eastAsiaTheme="minorEastAsia" w:hAnsi="Times New Roman" w:cs="Times New Roman"/>
          <w:kern w:val="2"/>
          <w:sz w:val="20"/>
          <w:szCs w:val="20"/>
        </w:rPr>
        <w:t xml:space="preserve"> </w:t>
      </w:r>
      <w:r w:rsidR="002647F5">
        <w:rPr>
          <w:rFonts w:ascii="Times New Roman" w:eastAsiaTheme="minorEastAsia" w:hAnsi="Times New Roman" w:cs="Times New Roman"/>
          <w:kern w:val="2"/>
          <w:sz w:val="20"/>
          <w:szCs w:val="20"/>
        </w:rPr>
        <w:t>A</w:t>
      </w:r>
      <w:r w:rsidR="002647F5" w:rsidRPr="00D20A86">
        <w:rPr>
          <w:rFonts w:ascii="Times New Roman" w:eastAsiaTheme="minorEastAsia" w:hAnsi="Times New Roman" w:cs="Times New Roman"/>
          <w:kern w:val="2"/>
          <w:sz w:val="20"/>
          <w:szCs w:val="20"/>
        </w:rPr>
        <w:t xml:space="preserve"> scenario where the called and the calling are residing within different satellites at the time when satellite change</w:t>
      </w:r>
      <w:r w:rsidR="00950DF8" w:rsidRPr="00B66CB9">
        <w:rPr>
          <w:rFonts w:ascii="Times New Roman" w:eastAsiaTheme="minorEastAsia" w:hAnsi="Times New Roman" w:cs="Times New Roman"/>
          <w:kern w:val="2"/>
          <w:sz w:val="20"/>
          <w:szCs w:val="20"/>
        </w:rPr>
        <w:t xml:space="preserve"> </w:t>
      </w:r>
      <w:r w:rsidR="00950DF8">
        <w:rPr>
          <w:rFonts w:ascii="Times New Roman" w:eastAsiaTheme="minorEastAsia" w:hAnsi="Times New Roman" w:cs="Times New Roman"/>
          <w:kern w:val="2"/>
          <w:sz w:val="20"/>
          <w:szCs w:val="20"/>
        </w:rPr>
        <w:t xml:space="preserve">is </w:t>
      </w:r>
      <w:r w:rsidR="00950DF8" w:rsidRPr="00B66CB9">
        <w:rPr>
          <w:rFonts w:ascii="Times New Roman" w:eastAsiaTheme="minorEastAsia" w:hAnsi="Times New Roman" w:cs="Times New Roman"/>
          <w:kern w:val="2"/>
          <w:sz w:val="20"/>
          <w:szCs w:val="20"/>
        </w:rPr>
        <w:t>occur</w:t>
      </w:r>
      <w:r w:rsidR="00950DF8">
        <w:rPr>
          <w:rFonts w:ascii="Times New Roman" w:eastAsiaTheme="minorEastAsia" w:hAnsi="Times New Roman" w:cs="Times New Roman"/>
          <w:kern w:val="2"/>
          <w:sz w:val="20"/>
          <w:szCs w:val="20"/>
        </w:rPr>
        <w:t>ring</w:t>
      </w:r>
      <w:r w:rsidR="002647F5" w:rsidRPr="00D20A86">
        <w:rPr>
          <w:rFonts w:ascii="Times New Roman" w:eastAsiaTheme="minorEastAsia" w:hAnsi="Times New Roman" w:cs="Times New Roman"/>
          <w:kern w:val="2"/>
          <w:sz w:val="20"/>
          <w:szCs w:val="20"/>
        </w:rPr>
        <w:t>.</w:t>
      </w:r>
    </w:p>
    <w:p w:rsidR="00265124" w:rsidRDefault="00265124" w:rsidP="00265124">
      <w:pPr>
        <w:pStyle w:val="ListParagraph"/>
        <w:numPr>
          <w:ilvl w:val="0"/>
          <w:numId w:val="51"/>
        </w:numPr>
        <w:autoSpaceDE w:val="0"/>
        <w:autoSpaceDN w:val="0"/>
        <w:adjustRightInd w:val="0"/>
        <w:spacing w:after="80" w:line="276" w:lineRule="auto"/>
        <w:ind w:firstLineChars="0"/>
        <w:contextualSpacing/>
        <w:rPr>
          <w:rFonts w:ascii="Times New Roman" w:eastAsiaTheme="minorEastAsia" w:hAnsi="Times New Roman" w:cs="Times New Roman"/>
          <w:kern w:val="2"/>
          <w:sz w:val="20"/>
          <w:szCs w:val="20"/>
          <w:lang w:eastAsia="x-none"/>
        </w:rPr>
      </w:pPr>
      <w:r w:rsidRPr="00D20A86">
        <w:rPr>
          <w:rFonts w:ascii="Times New Roman" w:eastAsiaTheme="minorEastAsia" w:hAnsi="Times New Roman" w:cs="Times New Roman"/>
          <w:b/>
          <w:kern w:val="2"/>
          <w:sz w:val="20"/>
          <w:szCs w:val="20"/>
          <w:u w:val="single"/>
          <w:lang w:eastAsia="x-none"/>
        </w:rPr>
        <w:t>Call drops or degradation due to higher end-to-end delays</w:t>
      </w:r>
      <w:r w:rsidRPr="00D20A86">
        <w:rPr>
          <w:rFonts w:ascii="Times New Roman" w:eastAsiaTheme="minorEastAsia" w:hAnsi="Times New Roman" w:cs="Times New Roman"/>
          <w:b/>
          <w:kern w:val="2"/>
          <w:sz w:val="20"/>
          <w:szCs w:val="20"/>
          <w:lang w:eastAsia="x-none"/>
        </w:rPr>
        <w:t>:</w:t>
      </w:r>
      <w:r w:rsidRPr="00D20A86">
        <w:rPr>
          <w:rFonts w:ascii="Times New Roman" w:eastAsiaTheme="minorEastAsia" w:hAnsi="Times New Roman" w:cs="Times New Roman"/>
          <w:kern w:val="2"/>
          <w:sz w:val="20"/>
          <w:szCs w:val="20"/>
          <w:lang w:eastAsia="x-none"/>
        </w:rPr>
        <w:t xml:space="preserve">  </w:t>
      </w:r>
    </w:p>
    <w:p w:rsidR="008C4E91" w:rsidRDefault="00831EE6" w:rsidP="00D20A86">
      <w:pPr>
        <w:autoSpaceDE w:val="0"/>
        <w:autoSpaceDN w:val="0"/>
        <w:adjustRightInd w:val="0"/>
        <w:spacing w:after="120" w:line="276" w:lineRule="auto"/>
        <w:contextualSpacing/>
        <w:jc w:val="both"/>
        <w:rPr>
          <w:rFonts w:ascii="Times New Roman" w:eastAsiaTheme="minorEastAsia" w:hAnsi="Times New Roman" w:cs="Times New Roman"/>
          <w:kern w:val="2"/>
          <w:sz w:val="20"/>
          <w:szCs w:val="20"/>
        </w:rPr>
      </w:pPr>
      <w:r>
        <w:rPr>
          <w:rFonts w:ascii="Times New Roman" w:eastAsiaTheme="minorEastAsia" w:hAnsi="Times New Roman" w:cs="Times New Roman"/>
          <w:kern w:val="2"/>
          <w:sz w:val="20"/>
          <w:szCs w:val="20"/>
        </w:rPr>
        <w:t xml:space="preserve">       </w:t>
      </w:r>
      <w:r w:rsidR="008C4E91" w:rsidRPr="00B66CB9">
        <w:rPr>
          <w:rFonts w:ascii="Times New Roman" w:eastAsiaTheme="minorEastAsia" w:hAnsi="Times New Roman" w:cs="Times New Roman"/>
          <w:kern w:val="2"/>
          <w:sz w:val="20"/>
          <w:szCs w:val="20"/>
        </w:rPr>
        <w:t xml:space="preserve">When the called and calling UEs are located within </w:t>
      </w:r>
      <w:r w:rsidR="008C4E91">
        <w:rPr>
          <w:rFonts w:ascii="Times New Roman" w:eastAsiaTheme="minorEastAsia" w:hAnsi="Times New Roman" w:cs="Times New Roman"/>
          <w:kern w:val="2"/>
          <w:sz w:val="20"/>
          <w:szCs w:val="20"/>
        </w:rPr>
        <w:t xml:space="preserve">same </w:t>
      </w:r>
      <w:r w:rsidR="00645EB3" w:rsidRPr="00B66CB9">
        <w:rPr>
          <w:rFonts w:ascii="Times New Roman" w:eastAsiaTheme="minorEastAsia" w:hAnsi="Times New Roman" w:cs="Times New Roman"/>
          <w:kern w:val="2"/>
          <w:sz w:val="20"/>
          <w:szCs w:val="20"/>
        </w:rPr>
        <w:t>satellite</w:t>
      </w:r>
      <w:r w:rsidR="00645EB3">
        <w:rPr>
          <w:rFonts w:ascii="Times New Roman" w:eastAsiaTheme="minorEastAsia" w:hAnsi="Times New Roman" w:cs="Times New Roman"/>
          <w:kern w:val="2"/>
          <w:sz w:val="20"/>
          <w:szCs w:val="20"/>
        </w:rPr>
        <w:t xml:space="preserve"> and</w:t>
      </w:r>
      <w:r w:rsidR="008C4E91" w:rsidRPr="00D20A86">
        <w:rPr>
          <w:rFonts w:ascii="Times New Roman" w:eastAsiaTheme="minorEastAsia" w:hAnsi="Times New Roman" w:cs="Times New Roman"/>
          <w:kern w:val="2"/>
          <w:sz w:val="20"/>
          <w:szCs w:val="20"/>
        </w:rPr>
        <w:t xml:space="preserve"> a serving satellite change occurs</w:t>
      </w:r>
      <w:r w:rsidR="00645EB3" w:rsidRPr="00645EB3">
        <w:rPr>
          <w:rFonts w:ascii="Times New Roman" w:eastAsiaTheme="minorEastAsia" w:hAnsi="Times New Roman" w:cs="Times New Roman"/>
          <w:kern w:val="2"/>
          <w:sz w:val="20"/>
          <w:szCs w:val="20"/>
        </w:rPr>
        <w:t xml:space="preserve"> </w:t>
      </w:r>
      <w:r w:rsidR="00645EB3" w:rsidRPr="00B66CB9">
        <w:rPr>
          <w:rFonts w:ascii="Times New Roman" w:eastAsiaTheme="minorEastAsia" w:hAnsi="Times New Roman" w:cs="Times New Roman"/>
          <w:kern w:val="2"/>
          <w:sz w:val="20"/>
          <w:szCs w:val="20"/>
        </w:rPr>
        <w:t>end up</w:t>
      </w:r>
      <w:r w:rsidR="00645EB3">
        <w:rPr>
          <w:rFonts w:ascii="Times New Roman" w:eastAsiaTheme="minorEastAsia" w:hAnsi="Times New Roman" w:cs="Times New Roman"/>
          <w:kern w:val="2"/>
          <w:sz w:val="20"/>
          <w:szCs w:val="20"/>
        </w:rPr>
        <w:t xml:space="preserve"> being that the calling and the called UEs </w:t>
      </w:r>
      <w:r w:rsidR="008C4E91" w:rsidRPr="00D20A86">
        <w:rPr>
          <w:rFonts w:ascii="Times New Roman" w:eastAsiaTheme="minorEastAsia" w:hAnsi="Times New Roman" w:cs="Times New Roman"/>
          <w:kern w:val="2"/>
          <w:sz w:val="20"/>
          <w:szCs w:val="20"/>
        </w:rPr>
        <w:t>served by different satellites. In this situation, guaranteeing the delay budget recommended by the ITU</w:t>
      </w:r>
      <w:r w:rsidR="008574F8">
        <w:rPr>
          <w:rFonts w:ascii="Times New Roman" w:eastAsiaTheme="minorEastAsia" w:hAnsi="Times New Roman" w:cs="Times New Roman"/>
          <w:kern w:val="2"/>
          <w:sz w:val="20"/>
          <w:szCs w:val="20"/>
        </w:rPr>
        <w:t xml:space="preserve"> []</w:t>
      </w:r>
      <w:r w:rsidR="008C4E91" w:rsidRPr="00D20A86">
        <w:rPr>
          <w:rFonts w:ascii="Times New Roman" w:eastAsiaTheme="minorEastAsia" w:hAnsi="Times New Roman" w:cs="Times New Roman"/>
          <w:kern w:val="2"/>
          <w:sz w:val="20"/>
          <w:szCs w:val="20"/>
        </w:rPr>
        <w:t xml:space="preserve"> </w:t>
      </w:r>
      <w:r w:rsidR="008574F8">
        <w:rPr>
          <w:rFonts w:ascii="Times New Roman" w:eastAsiaTheme="minorEastAsia" w:hAnsi="Times New Roman" w:cs="Times New Roman"/>
          <w:kern w:val="2"/>
          <w:sz w:val="20"/>
          <w:szCs w:val="20"/>
        </w:rPr>
        <w:t xml:space="preserve">while </w:t>
      </w:r>
      <w:r w:rsidR="008C4E91" w:rsidRPr="00D20A86">
        <w:rPr>
          <w:rFonts w:ascii="Times New Roman" w:eastAsiaTheme="minorEastAsia" w:hAnsi="Times New Roman" w:cs="Times New Roman"/>
          <w:kern w:val="2"/>
          <w:sz w:val="20"/>
          <w:szCs w:val="20"/>
        </w:rPr>
        <w:t xml:space="preserve">ensuring that the routing of user plane traffic for IMS voice/video call remains within the satellite(s) </w:t>
      </w:r>
      <w:r w:rsidR="008574F8">
        <w:rPr>
          <w:rFonts w:ascii="Times New Roman" w:eastAsiaTheme="minorEastAsia" w:hAnsi="Times New Roman" w:cs="Times New Roman"/>
          <w:kern w:val="2"/>
          <w:sz w:val="20"/>
          <w:szCs w:val="20"/>
        </w:rPr>
        <w:t>is a</w:t>
      </w:r>
      <w:r w:rsidR="008574F8" w:rsidRPr="00B66CB9">
        <w:rPr>
          <w:rFonts w:ascii="Times New Roman" w:eastAsiaTheme="minorEastAsia" w:hAnsi="Times New Roman" w:cs="Times New Roman"/>
          <w:kern w:val="2"/>
          <w:sz w:val="20"/>
          <w:szCs w:val="20"/>
        </w:rPr>
        <w:t xml:space="preserve"> challenging</w:t>
      </w:r>
      <w:r w:rsidR="00C0001A">
        <w:rPr>
          <w:rFonts w:ascii="Times New Roman" w:eastAsiaTheme="minorEastAsia" w:hAnsi="Times New Roman" w:cs="Times New Roman"/>
          <w:kern w:val="2"/>
          <w:sz w:val="20"/>
          <w:szCs w:val="20"/>
        </w:rPr>
        <w:t xml:space="preserve"> (</w:t>
      </w:r>
      <w:r w:rsidR="00C0001A" w:rsidRPr="00D20A86">
        <w:rPr>
          <w:rFonts w:ascii="Times New Roman" w:eastAsiaTheme="minorEastAsia" w:hAnsi="Times New Roman" w:cs="Times New Roman"/>
          <w:b/>
          <w:kern w:val="2"/>
          <w:sz w:val="20"/>
          <w:szCs w:val="20"/>
        </w:rPr>
        <w:t>Figure 2</w:t>
      </w:r>
      <w:r w:rsidR="00C0001A">
        <w:rPr>
          <w:rFonts w:ascii="Times New Roman" w:eastAsiaTheme="minorEastAsia" w:hAnsi="Times New Roman" w:cs="Times New Roman"/>
          <w:kern w:val="2"/>
          <w:sz w:val="20"/>
          <w:szCs w:val="20"/>
        </w:rPr>
        <w:t xml:space="preserve">). </w:t>
      </w:r>
    </w:p>
    <w:p w:rsidR="00BD25F8" w:rsidRPr="00D20A86" w:rsidRDefault="00303B4C" w:rsidP="00D20A86">
      <w:pPr>
        <w:adjustRightInd w:val="0"/>
        <w:snapToGrid w:val="0"/>
        <w:spacing w:line="360" w:lineRule="auto"/>
        <w:ind w:left="360"/>
        <w:jc w:val="center"/>
        <w:rPr>
          <w:rFonts w:ascii="Arial" w:hAnsi="Arial" w:cs="Arial"/>
          <w:sz w:val="20"/>
          <w:szCs w:val="20"/>
        </w:rPr>
      </w:pPr>
      <w:r w:rsidRPr="008B69DB">
        <w:object w:dxaOrig="10590" w:dyaOrig="5481">
          <v:shape id="_x0000_i1026" type="#_x0000_t75" style="width:387.1pt;height:200.6pt" o:ole="">
            <v:imagedata r:id="rId10" o:title=""/>
          </v:shape>
          <o:OLEObject Type="Embed" ProgID="Visio.Drawing.15" ShapeID="_x0000_i1026" DrawAspect="Content" ObjectID="_1777387653" r:id="rId11"/>
        </w:object>
      </w:r>
    </w:p>
    <w:p w:rsidR="00BD25F8" w:rsidRPr="00D20A86" w:rsidRDefault="00831EE6" w:rsidP="00D20A86">
      <w:pPr>
        <w:pStyle w:val="ListParagraph"/>
        <w:adjustRightInd w:val="0"/>
        <w:snapToGrid w:val="0"/>
        <w:spacing w:line="360" w:lineRule="auto"/>
        <w:ind w:left="720" w:firstLineChars="0" w:firstLine="0"/>
        <w:jc w:val="center"/>
      </w:pPr>
      <w:r w:rsidRPr="00D20A86">
        <w:rPr>
          <w:rFonts w:ascii="Times New Roman" w:eastAsiaTheme="minorEastAsia" w:hAnsi="Times New Roman" w:cs="Times New Roman"/>
          <w:b/>
          <w:kern w:val="2"/>
          <w:sz w:val="20"/>
          <w:szCs w:val="20"/>
        </w:rPr>
        <w:t>Figure 2</w:t>
      </w:r>
      <w:r w:rsidR="00BD25F8" w:rsidRPr="00D20A86">
        <w:rPr>
          <w:rFonts w:ascii="Times New Roman" w:eastAsiaTheme="minorEastAsia" w:hAnsi="Times New Roman" w:cs="Times New Roman"/>
          <w:kern w:val="2"/>
          <w:sz w:val="20"/>
          <w:szCs w:val="20"/>
        </w:rPr>
        <w:t xml:space="preserve">. </w:t>
      </w:r>
      <w:r w:rsidR="00981007">
        <w:rPr>
          <w:rFonts w:ascii="Times New Roman" w:eastAsiaTheme="minorEastAsia" w:hAnsi="Times New Roman" w:cs="Times New Roman"/>
          <w:kern w:val="2"/>
          <w:sz w:val="20"/>
          <w:szCs w:val="20"/>
        </w:rPr>
        <w:t>A</w:t>
      </w:r>
      <w:r w:rsidR="00981007" w:rsidRPr="00B66CB9">
        <w:rPr>
          <w:rFonts w:ascii="Times New Roman" w:eastAsiaTheme="minorEastAsia" w:hAnsi="Times New Roman" w:cs="Times New Roman"/>
          <w:kern w:val="2"/>
          <w:sz w:val="20"/>
          <w:szCs w:val="20"/>
        </w:rPr>
        <w:t xml:space="preserve"> scenario where the called and the calling are residing within </w:t>
      </w:r>
      <w:r w:rsidR="00981007">
        <w:rPr>
          <w:rFonts w:ascii="Times New Roman" w:eastAsiaTheme="minorEastAsia" w:hAnsi="Times New Roman" w:cs="Times New Roman"/>
          <w:kern w:val="2"/>
          <w:sz w:val="20"/>
          <w:szCs w:val="20"/>
        </w:rPr>
        <w:t xml:space="preserve">same satellite </w:t>
      </w:r>
      <w:r w:rsidR="00981007" w:rsidRPr="00B66CB9">
        <w:rPr>
          <w:rFonts w:ascii="Times New Roman" w:eastAsiaTheme="minorEastAsia" w:hAnsi="Times New Roman" w:cs="Times New Roman"/>
          <w:kern w:val="2"/>
          <w:sz w:val="20"/>
          <w:szCs w:val="20"/>
        </w:rPr>
        <w:t xml:space="preserve">at the time when satellite change </w:t>
      </w:r>
      <w:r w:rsidR="00950DF8">
        <w:rPr>
          <w:rFonts w:ascii="Times New Roman" w:eastAsiaTheme="minorEastAsia" w:hAnsi="Times New Roman" w:cs="Times New Roman"/>
          <w:kern w:val="2"/>
          <w:sz w:val="20"/>
          <w:szCs w:val="20"/>
        </w:rPr>
        <w:t xml:space="preserve">is </w:t>
      </w:r>
      <w:r w:rsidR="00950DF8" w:rsidRPr="00B66CB9">
        <w:rPr>
          <w:rFonts w:ascii="Times New Roman" w:eastAsiaTheme="minorEastAsia" w:hAnsi="Times New Roman" w:cs="Times New Roman"/>
          <w:kern w:val="2"/>
          <w:sz w:val="20"/>
          <w:szCs w:val="20"/>
        </w:rPr>
        <w:t>occur</w:t>
      </w:r>
      <w:r w:rsidR="00950DF8">
        <w:rPr>
          <w:rFonts w:ascii="Times New Roman" w:eastAsiaTheme="minorEastAsia" w:hAnsi="Times New Roman" w:cs="Times New Roman"/>
          <w:kern w:val="2"/>
          <w:sz w:val="20"/>
          <w:szCs w:val="20"/>
        </w:rPr>
        <w:t>ring</w:t>
      </w:r>
      <w:r w:rsidR="00981007" w:rsidRPr="00B66CB9">
        <w:rPr>
          <w:rFonts w:ascii="Times New Roman" w:eastAsiaTheme="minorEastAsia" w:hAnsi="Times New Roman" w:cs="Times New Roman"/>
          <w:kern w:val="2"/>
          <w:sz w:val="20"/>
          <w:szCs w:val="20"/>
        </w:rPr>
        <w:t>.</w:t>
      </w:r>
    </w:p>
    <w:p w:rsidR="00265124" w:rsidRDefault="00265124" w:rsidP="00D20A86">
      <w:pPr>
        <w:rPr>
          <w:rFonts w:ascii="Times New Roman" w:eastAsia="等线" w:hAnsi="Times New Roman" w:cs="Times New Roman"/>
          <w:sz w:val="20"/>
          <w:szCs w:val="20"/>
          <w:lang w:val="en-GB"/>
        </w:rPr>
      </w:pPr>
      <w:r w:rsidRPr="00D20A86">
        <w:rPr>
          <w:rFonts w:ascii="Times New Roman" w:eastAsia="等线" w:hAnsi="Times New Roman" w:cs="Times New Roman"/>
          <w:sz w:val="20"/>
          <w:szCs w:val="20"/>
          <w:lang w:val="en-GB"/>
        </w:rPr>
        <w:t xml:space="preserve">This disclosure provides a </w:t>
      </w:r>
      <w:r w:rsidR="00D0481A">
        <w:rPr>
          <w:rFonts w:ascii="Times New Roman" w:hAnsi="Times New Roman"/>
          <w:color w:val="000000"/>
          <w:sz w:val="20"/>
        </w:rPr>
        <w:t xml:space="preserve">solution </w:t>
      </w:r>
      <w:r w:rsidR="00D0481A" w:rsidRPr="00B66CB9">
        <w:rPr>
          <w:rFonts w:ascii="Times New Roman" w:eastAsia="等线" w:hAnsi="Times New Roman" w:cs="Times New Roman"/>
          <w:sz w:val="20"/>
        </w:rPr>
        <w:t>candidate</w:t>
      </w:r>
      <w:r w:rsidRPr="00D20A86">
        <w:rPr>
          <w:rFonts w:ascii="Times New Roman" w:eastAsia="等线" w:hAnsi="Times New Roman" w:cs="Times New Roman"/>
          <w:sz w:val="20"/>
          <w:szCs w:val="20"/>
          <w:lang w:val="en-GB"/>
        </w:rPr>
        <w:t xml:space="preserve"> to address these two</w:t>
      </w:r>
      <w:r w:rsidR="00D0481A">
        <w:rPr>
          <w:rFonts w:ascii="Times New Roman" w:eastAsia="等线" w:hAnsi="Times New Roman" w:cs="Times New Roman"/>
          <w:sz w:val="20"/>
          <w:szCs w:val="20"/>
          <w:lang w:val="en-GB"/>
        </w:rPr>
        <w:t xml:space="preserve"> </w:t>
      </w:r>
      <w:r w:rsidR="00D0481A">
        <w:rPr>
          <w:rFonts w:ascii="Times New Roman" w:eastAsia="等线" w:hAnsi="Times New Roman" w:cs="Times New Roman"/>
          <w:sz w:val="20"/>
        </w:rPr>
        <w:t>above</w:t>
      </w:r>
      <w:r w:rsidRPr="00D20A86">
        <w:rPr>
          <w:rFonts w:ascii="Times New Roman" w:eastAsia="等线" w:hAnsi="Times New Roman" w:cs="Times New Roman"/>
          <w:sz w:val="20"/>
          <w:szCs w:val="20"/>
          <w:lang w:val="en-GB"/>
        </w:rPr>
        <w:t xml:space="preserve"> issues. The detailed discerption of the </w:t>
      </w:r>
      <w:r w:rsidR="00D0481A">
        <w:rPr>
          <w:rFonts w:ascii="Times New Roman" w:hAnsi="Times New Roman"/>
          <w:color w:val="000000"/>
          <w:sz w:val="20"/>
        </w:rPr>
        <w:t>solution</w:t>
      </w:r>
      <w:r w:rsidR="00D0481A" w:rsidRPr="00D0481A">
        <w:rPr>
          <w:rFonts w:ascii="Times New Roman" w:eastAsia="等线" w:hAnsi="Times New Roman" w:cs="Times New Roman"/>
          <w:sz w:val="20"/>
          <w:szCs w:val="20"/>
          <w:lang w:val="en-GB"/>
        </w:rPr>
        <w:t xml:space="preserve"> </w:t>
      </w:r>
      <w:r w:rsidRPr="00D20A86">
        <w:rPr>
          <w:rFonts w:ascii="Times New Roman" w:eastAsia="等线" w:hAnsi="Times New Roman" w:cs="Times New Roman"/>
          <w:sz w:val="20"/>
          <w:szCs w:val="20"/>
          <w:lang w:val="en-GB"/>
        </w:rPr>
        <w:t>is provided in section 2.</w:t>
      </w:r>
    </w:p>
    <w:p w:rsidR="007349BF" w:rsidRPr="00635ECB" w:rsidRDefault="007349BF" w:rsidP="00635ECB">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Pr>
          <w:rFonts w:ascii="Arial" w:hAnsi="Arial" w:cs="Times New Roman"/>
          <w:sz w:val="36"/>
          <w:szCs w:val="20"/>
          <w:lang w:val="en-GB" w:eastAsia="ja-JP"/>
        </w:rPr>
        <w:t xml:space="preserve">Reference </w:t>
      </w:r>
    </w:p>
    <w:p w:rsidR="007349BF" w:rsidRDefault="007349BF" w:rsidP="00D20A86">
      <w:pPr>
        <w:rPr>
          <w:rFonts w:ascii="Times New Roman" w:eastAsia="等线" w:hAnsi="Times New Roman" w:cs="Times New Roman"/>
          <w:sz w:val="20"/>
          <w:szCs w:val="20"/>
          <w:lang w:val="en-GB"/>
        </w:rPr>
      </w:pPr>
    </w:p>
    <w:p w:rsidR="007349BF" w:rsidRPr="00635ECB" w:rsidRDefault="007349BF" w:rsidP="007349BF">
      <w:pPr>
        <w:rPr>
          <w:rFonts w:ascii="Times New Roman" w:hAnsi="Times New Roman" w:cs="Times New Roman"/>
          <w:sz w:val="20"/>
          <w:szCs w:val="20"/>
        </w:rPr>
      </w:pPr>
      <w:r w:rsidRPr="00635ECB">
        <w:rPr>
          <w:rFonts w:ascii="Times New Roman" w:hAnsi="Times New Roman" w:cs="Times New Roman"/>
          <w:sz w:val="20"/>
          <w:szCs w:val="20"/>
        </w:rPr>
        <w:t>The following documents contain provisions which, through reference in this text, constitute provisions of the present document.</w:t>
      </w:r>
    </w:p>
    <w:p w:rsidR="007349BF" w:rsidRPr="00635ECB" w:rsidRDefault="007349BF" w:rsidP="007349BF">
      <w:pPr>
        <w:pStyle w:val="B1"/>
      </w:pPr>
      <w:r w:rsidRPr="00635ECB">
        <w:t>-</w:t>
      </w:r>
      <w:r w:rsidRPr="00635ECB">
        <w:tab/>
        <w:t>References are either specific (identified by date of publication, edition number, version number, etc.) or non</w:t>
      </w:r>
      <w:r w:rsidRPr="00635ECB">
        <w:noBreakHyphen/>
        <w:t>specific.</w:t>
      </w:r>
      <w:bookmarkStart w:id="4" w:name="_GoBack"/>
      <w:bookmarkEnd w:id="4"/>
    </w:p>
    <w:p w:rsidR="007349BF" w:rsidRPr="00635ECB" w:rsidRDefault="007349BF" w:rsidP="007349BF">
      <w:pPr>
        <w:pStyle w:val="B1"/>
      </w:pPr>
      <w:r w:rsidRPr="00635ECB">
        <w:t>-</w:t>
      </w:r>
      <w:r w:rsidRPr="00635ECB">
        <w:tab/>
        <w:t>For a specific reference, subsequent revisions do not apply.</w:t>
      </w:r>
    </w:p>
    <w:p w:rsidR="007349BF" w:rsidRPr="00635ECB" w:rsidRDefault="007349BF" w:rsidP="007349BF">
      <w:pPr>
        <w:pStyle w:val="B1"/>
      </w:pPr>
      <w:r w:rsidRPr="00635ECB">
        <w:t>-</w:t>
      </w:r>
      <w:r w:rsidRPr="00635ECB">
        <w:tab/>
        <w:t>For a non-specific reference, the latest version applies. In the case of a reference to a 3GPP document (including a GSM document), a non-specific reference implicitly refers to the latest version of that document</w:t>
      </w:r>
      <w:r w:rsidRPr="00635ECB">
        <w:rPr>
          <w:i/>
        </w:rPr>
        <w:t xml:space="preserve"> in the same Release as the present document</w:t>
      </w:r>
      <w:r w:rsidRPr="00635ECB">
        <w:t>.</w:t>
      </w:r>
    </w:p>
    <w:p w:rsidR="007349BF" w:rsidRPr="00635ECB" w:rsidRDefault="007349BF" w:rsidP="00635ECB">
      <w:pPr>
        <w:pStyle w:val="EX"/>
      </w:pPr>
      <w:bookmarkStart w:id="5" w:name="definitions"/>
      <w:bookmarkEnd w:id="5"/>
      <w:r w:rsidRPr="00635ECB">
        <w:t>[1]</w:t>
      </w:r>
      <w:r w:rsidRPr="00635ECB">
        <w:tab/>
      </w:r>
      <w:r w:rsidR="00A110FE" w:rsidRPr="00A110FE">
        <w:t>S2-2405965</w:t>
      </w:r>
      <w:r w:rsidRPr="0008251C">
        <w:t xml:space="preserve">: </w:t>
      </w:r>
      <w:r w:rsidR="0091590F" w:rsidRPr="0008251C">
        <w:t>“</w:t>
      </w:r>
      <w:r w:rsidR="00A110FE" w:rsidRPr="0008251C">
        <w:t xml:space="preserve">New Solution for Key Issue #3 to Guarantee IMS Traffic </w:t>
      </w:r>
      <w:r w:rsidR="00A110FE" w:rsidRPr="0008251C">
        <w:rPr>
          <w:rFonts w:hint="eastAsia"/>
        </w:rPr>
        <w:t>R</w:t>
      </w:r>
      <w:r w:rsidR="00A110FE" w:rsidRPr="0008251C">
        <w:t>emain within the Satellite While Maintaining the delay</w:t>
      </w:r>
      <w:r w:rsidR="00A110FE" w:rsidRPr="0008251C" w:rsidDel="00A110FE">
        <w:t xml:space="preserve"> </w:t>
      </w:r>
      <w:r w:rsidRPr="0008251C">
        <w:t>".</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6F2A57" w:rsidRPr="00B66CB9" w:rsidRDefault="006F2A57" w:rsidP="006F2A57">
      <w:pPr>
        <w:pStyle w:val="BodyText"/>
        <w:spacing w:before="60" w:after="120"/>
        <w:ind w:firstLine="0"/>
        <w:jc w:val="both"/>
        <w:rPr>
          <w:rFonts w:ascii="Times New Roman" w:eastAsia="等线" w:hAnsi="Times New Roman"/>
          <w:sz w:val="20"/>
        </w:rPr>
      </w:pPr>
      <w:r w:rsidRPr="00B66CB9">
        <w:rPr>
          <w:rFonts w:ascii="Times New Roman" w:eastAsia="等线" w:hAnsi="Times New Roman"/>
          <w:sz w:val="20"/>
        </w:rPr>
        <w:t xml:space="preserve">Based on the above discussion, we propose to add </w:t>
      </w:r>
      <w:r>
        <w:rPr>
          <w:rFonts w:ascii="Times New Roman" w:eastAsia="等线" w:hAnsi="Times New Roman"/>
          <w:sz w:val="20"/>
        </w:rPr>
        <w:t xml:space="preserve">or to update </w:t>
      </w:r>
      <w:r w:rsidRPr="00B66CB9">
        <w:rPr>
          <w:rFonts w:ascii="Times New Roman" w:eastAsia="等线" w:hAnsi="Times New Roman"/>
          <w:sz w:val="20"/>
        </w:rPr>
        <w:t xml:space="preserve">TR 23.700-29 Key Issue #3 </w:t>
      </w:r>
      <w:r>
        <w:rPr>
          <w:rFonts w:ascii="Times New Roman" w:eastAsia="等线" w:hAnsi="Times New Roman"/>
          <w:sz w:val="20"/>
        </w:rPr>
        <w:t>related solutions based on this</w:t>
      </w:r>
      <w:r w:rsidRPr="00B66CB9">
        <w:rPr>
          <w:rFonts w:ascii="Times New Roman" w:eastAsia="等线" w:hAnsi="Times New Roman"/>
          <w:sz w:val="20"/>
        </w:rPr>
        <w:t xml:space="preserve"> solution</w:t>
      </w:r>
      <w:r>
        <w:rPr>
          <w:rFonts w:ascii="Times New Roman" w:eastAsia="等线" w:hAnsi="Times New Roman"/>
          <w:sz w:val="20"/>
        </w:rPr>
        <w:t>.</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502E5B" w:rsidRDefault="00502E5B" w:rsidP="00502E5B">
      <w:pPr>
        <w:pStyle w:val="Heading2"/>
        <w:rPr>
          <w:lang w:eastAsia="zh-CN"/>
        </w:rPr>
      </w:pPr>
      <w:bookmarkStart w:id="6" w:name="_Toc22552196"/>
      <w:bookmarkStart w:id="7" w:name="_Toc22930369"/>
      <w:bookmarkStart w:id="8" w:name="_Toc22987239"/>
      <w:bookmarkStart w:id="9" w:name="_Toc23256825"/>
      <w:bookmarkStart w:id="10" w:name="_Toc25353553"/>
      <w:bookmarkStart w:id="11" w:name="_Toc25918799"/>
      <w:bookmarkStart w:id="12" w:name="_Toc31011418"/>
      <w:bookmarkStart w:id="13" w:name="_Toc31176931"/>
      <w:r>
        <w:rPr>
          <w:rFonts w:hint="eastAsia"/>
          <w:lang w:eastAsia="zh-CN"/>
        </w:rPr>
        <w:lastRenderedPageBreak/>
        <w:t>6</w:t>
      </w:r>
      <w:r>
        <w:rPr>
          <w:lang w:eastAsia="zh-CN"/>
        </w:rPr>
        <w:t>.0</w:t>
      </w:r>
      <w:r>
        <w:rPr>
          <w:lang w:eastAsia="zh-CN"/>
        </w:rPr>
        <w:tab/>
        <w:t>Mapping of Solutions to Key Issues</w:t>
      </w:r>
    </w:p>
    <w:p w:rsidR="00502E5B" w:rsidRPr="005A2371" w:rsidRDefault="00502E5B" w:rsidP="00502E5B">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91"/>
        <w:gridCol w:w="1653"/>
        <w:gridCol w:w="1653"/>
        <w:gridCol w:w="1654"/>
      </w:tblGrid>
      <w:tr w:rsidR="00502E5B" w:rsidRPr="005A2371" w:rsidTr="00FE66ED">
        <w:trPr>
          <w:cantSplit/>
          <w:trHeight w:val="251"/>
          <w:jc w:val="center"/>
        </w:trPr>
        <w:tc>
          <w:tcPr>
            <w:tcW w:w="1615" w:type="dxa"/>
            <w:shd w:val="clear" w:color="auto" w:fill="auto"/>
          </w:tcPr>
          <w:p w:rsidR="00502E5B" w:rsidRPr="005A2371" w:rsidRDefault="00502E5B" w:rsidP="00B66CB9">
            <w:pPr>
              <w:pStyle w:val="TAC"/>
            </w:pPr>
          </w:p>
        </w:tc>
        <w:tc>
          <w:tcPr>
            <w:tcW w:w="6651" w:type="dxa"/>
            <w:gridSpan w:val="4"/>
            <w:shd w:val="clear" w:color="auto" w:fill="auto"/>
          </w:tcPr>
          <w:p w:rsidR="00502E5B" w:rsidRPr="005A2371" w:rsidRDefault="00502E5B" w:rsidP="00B66CB9">
            <w:pPr>
              <w:pStyle w:val="TAH"/>
            </w:pPr>
            <w:r w:rsidRPr="005A2371">
              <w:t>Key Issues</w:t>
            </w:r>
          </w:p>
        </w:tc>
      </w:tr>
      <w:tr w:rsidR="00502E5B" w:rsidRPr="005A2371" w:rsidTr="00FE66ED">
        <w:trPr>
          <w:cantSplit/>
          <w:trHeight w:val="239"/>
          <w:jc w:val="center"/>
        </w:trPr>
        <w:tc>
          <w:tcPr>
            <w:tcW w:w="1615" w:type="dxa"/>
            <w:shd w:val="clear" w:color="auto" w:fill="auto"/>
          </w:tcPr>
          <w:p w:rsidR="00502E5B" w:rsidRPr="005A2371" w:rsidRDefault="00502E5B" w:rsidP="00B66CB9">
            <w:pPr>
              <w:pStyle w:val="TAH"/>
            </w:pPr>
            <w:r w:rsidRPr="005A2371">
              <w:t>Solutions</w:t>
            </w:r>
          </w:p>
        </w:tc>
        <w:tc>
          <w:tcPr>
            <w:tcW w:w="1691" w:type="dxa"/>
            <w:shd w:val="clear" w:color="auto" w:fill="auto"/>
          </w:tcPr>
          <w:p w:rsidR="00502E5B" w:rsidRPr="005A2371" w:rsidRDefault="00502E5B" w:rsidP="00B66CB9">
            <w:pPr>
              <w:pStyle w:val="TAH"/>
              <w:rPr>
                <w:lang w:eastAsia="zh-CN"/>
              </w:rPr>
            </w:pPr>
            <w:r>
              <w:rPr>
                <w:lang w:eastAsia="zh-CN"/>
              </w:rPr>
              <w:t>#1</w:t>
            </w:r>
          </w:p>
        </w:tc>
        <w:tc>
          <w:tcPr>
            <w:tcW w:w="1653" w:type="dxa"/>
            <w:shd w:val="clear" w:color="auto" w:fill="auto"/>
          </w:tcPr>
          <w:p w:rsidR="00502E5B" w:rsidRPr="005A2371" w:rsidRDefault="00502E5B" w:rsidP="00B66CB9">
            <w:pPr>
              <w:pStyle w:val="TAH"/>
            </w:pPr>
            <w:r>
              <w:rPr>
                <w:rFonts w:hint="eastAsia"/>
                <w:lang w:eastAsia="zh-CN"/>
              </w:rPr>
              <w:t>#</w:t>
            </w:r>
            <w:r>
              <w:rPr>
                <w:lang w:eastAsia="zh-CN"/>
              </w:rPr>
              <w:t>2</w:t>
            </w:r>
          </w:p>
        </w:tc>
        <w:tc>
          <w:tcPr>
            <w:tcW w:w="1653" w:type="dxa"/>
            <w:shd w:val="clear" w:color="auto" w:fill="auto"/>
          </w:tcPr>
          <w:p w:rsidR="00502E5B" w:rsidRPr="005A2371" w:rsidRDefault="00502E5B" w:rsidP="00B66CB9">
            <w:pPr>
              <w:pStyle w:val="TAH"/>
              <w:rPr>
                <w:lang w:eastAsia="zh-CN"/>
              </w:rPr>
            </w:pPr>
            <w:r>
              <w:rPr>
                <w:rFonts w:hint="eastAsia"/>
                <w:lang w:eastAsia="zh-CN"/>
              </w:rPr>
              <w:t>#</w:t>
            </w:r>
            <w:r>
              <w:rPr>
                <w:lang w:eastAsia="zh-CN"/>
              </w:rPr>
              <w:t>3</w:t>
            </w:r>
          </w:p>
        </w:tc>
        <w:tc>
          <w:tcPr>
            <w:tcW w:w="1654" w:type="dxa"/>
            <w:shd w:val="clear" w:color="auto" w:fill="auto"/>
          </w:tcPr>
          <w:p w:rsidR="00502E5B" w:rsidRPr="005A2371" w:rsidRDefault="00502E5B" w:rsidP="00B66CB9">
            <w:pPr>
              <w:pStyle w:val="TAH"/>
            </w:pPr>
          </w:p>
        </w:tc>
      </w:tr>
      <w:tr w:rsidR="00502E5B" w:rsidRPr="005A2371" w:rsidTr="00FE66ED">
        <w:trPr>
          <w:cantSplit/>
          <w:trHeight w:val="251"/>
          <w:jc w:val="center"/>
        </w:trPr>
        <w:tc>
          <w:tcPr>
            <w:tcW w:w="1615" w:type="dxa"/>
            <w:shd w:val="clear" w:color="auto" w:fill="auto"/>
          </w:tcPr>
          <w:p w:rsidR="00502E5B" w:rsidRPr="005A2371" w:rsidRDefault="00502E5B" w:rsidP="00B66CB9">
            <w:pPr>
              <w:pStyle w:val="TAH"/>
              <w:rPr>
                <w:lang w:eastAsia="zh-CN"/>
              </w:rPr>
            </w:pPr>
            <w:r>
              <w:rPr>
                <w:rFonts w:hint="eastAsia"/>
                <w:lang w:eastAsia="zh-CN"/>
              </w:rPr>
              <w:t>6.x</w:t>
            </w:r>
          </w:p>
        </w:tc>
        <w:tc>
          <w:tcPr>
            <w:tcW w:w="1691" w:type="dxa"/>
            <w:shd w:val="clear" w:color="auto" w:fill="auto"/>
          </w:tcPr>
          <w:p w:rsidR="00502E5B" w:rsidRPr="005A2371" w:rsidRDefault="00502E5B" w:rsidP="00B66CB9">
            <w:pPr>
              <w:pStyle w:val="TAC"/>
              <w:rPr>
                <w:lang w:eastAsia="zh-CN"/>
              </w:rPr>
            </w:pPr>
          </w:p>
        </w:tc>
        <w:tc>
          <w:tcPr>
            <w:tcW w:w="1653"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r>
              <w:rPr>
                <w:rFonts w:hint="eastAsia"/>
                <w:lang w:eastAsia="zh-CN"/>
              </w:rPr>
              <w:t>X</w:t>
            </w:r>
          </w:p>
        </w:tc>
        <w:tc>
          <w:tcPr>
            <w:tcW w:w="1654" w:type="dxa"/>
            <w:shd w:val="clear" w:color="auto" w:fill="auto"/>
          </w:tcPr>
          <w:p w:rsidR="00502E5B" w:rsidRPr="005A2371" w:rsidRDefault="00502E5B" w:rsidP="00B66CB9">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B66CB9">
            <w:pPr>
              <w:pStyle w:val="TAH"/>
            </w:pPr>
          </w:p>
        </w:tc>
        <w:tc>
          <w:tcPr>
            <w:tcW w:w="1691"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4" w:type="dxa"/>
            <w:shd w:val="clear" w:color="auto" w:fill="auto"/>
          </w:tcPr>
          <w:p w:rsidR="00502E5B" w:rsidRPr="005A2371" w:rsidRDefault="00502E5B" w:rsidP="00B66CB9">
            <w:pPr>
              <w:pStyle w:val="TAC"/>
            </w:pPr>
          </w:p>
        </w:tc>
      </w:tr>
      <w:tr w:rsidR="00502E5B" w:rsidRPr="005A2371" w:rsidTr="00FE66ED">
        <w:trPr>
          <w:cantSplit/>
          <w:trHeight w:val="239"/>
          <w:jc w:val="center"/>
        </w:trPr>
        <w:tc>
          <w:tcPr>
            <w:tcW w:w="1615" w:type="dxa"/>
            <w:shd w:val="clear" w:color="auto" w:fill="auto"/>
          </w:tcPr>
          <w:p w:rsidR="00502E5B" w:rsidRPr="005A2371" w:rsidRDefault="00502E5B" w:rsidP="00B66CB9">
            <w:pPr>
              <w:pStyle w:val="TAH"/>
            </w:pPr>
          </w:p>
        </w:tc>
        <w:tc>
          <w:tcPr>
            <w:tcW w:w="1691"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4" w:type="dxa"/>
            <w:shd w:val="clear" w:color="auto" w:fill="auto"/>
          </w:tcPr>
          <w:p w:rsidR="00502E5B" w:rsidRPr="005A2371" w:rsidRDefault="00502E5B" w:rsidP="00B66CB9">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B66CB9">
            <w:pPr>
              <w:pStyle w:val="TAH"/>
            </w:pPr>
          </w:p>
        </w:tc>
        <w:tc>
          <w:tcPr>
            <w:tcW w:w="1691"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4" w:type="dxa"/>
            <w:shd w:val="clear" w:color="auto" w:fill="auto"/>
          </w:tcPr>
          <w:p w:rsidR="00502E5B" w:rsidRPr="005A2371" w:rsidRDefault="00502E5B" w:rsidP="00B66CB9">
            <w:pPr>
              <w:pStyle w:val="TAC"/>
            </w:pPr>
          </w:p>
        </w:tc>
      </w:tr>
      <w:tr w:rsidR="00502E5B" w:rsidRPr="005A2371" w:rsidTr="00FE66ED">
        <w:trPr>
          <w:cantSplit/>
          <w:trHeight w:val="251"/>
          <w:jc w:val="center"/>
        </w:trPr>
        <w:tc>
          <w:tcPr>
            <w:tcW w:w="1615" w:type="dxa"/>
            <w:shd w:val="clear" w:color="auto" w:fill="auto"/>
          </w:tcPr>
          <w:p w:rsidR="00502E5B" w:rsidRPr="005A2371" w:rsidRDefault="00502E5B" w:rsidP="00B66CB9">
            <w:pPr>
              <w:pStyle w:val="TAH"/>
            </w:pPr>
          </w:p>
        </w:tc>
        <w:tc>
          <w:tcPr>
            <w:tcW w:w="1691"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3" w:type="dxa"/>
            <w:shd w:val="clear" w:color="auto" w:fill="auto"/>
          </w:tcPr>
          <w:p w:rsidR="00502E5B" w:rsidRPr="005A2371" w:rsidRDefault="00502E5B" w:rsidP="00B66CB9">
            <w:pPr>
              <w:pStyle w:val="TAC"/>
            </w:pPr>
          </w:p>
        </w:tc>
        <w:tc>
          <w:tcPr>
            <w:tcW w:w="1654" w:type="dxa"/>
            <w:shd w:val="clear" w:color="auto" w:fill="auto"/>
          </w:tcPr>
          <w:p w:rsidR="00502E5B" w:rsidRPr="005A2371" w:rsidRDefault="00502E5B" w:rsidP="00B66CB9">
            <w:pPr>
              <w:pStyle w:val="TAC"/>
            </w:pPr>
          </w:p>
        </w:tc>
      </w:tr>
    </w:tbl>
    <w:p w:rsidR="00273253" w:rsidRPr="00D20A86" w:rsidRDefault="001A77D5">
      <w:pPr>
        <w:pStyle w:val="Heading2"/>
      </w:pPr>
      <w:bookmarkStart w:id="14" w:name="_Toc22552197"/>
      <w:bookmarkStart w:id="15" w:name="_Toc22930370"/>
      <w:bookmarkStart w:id="16" w:name="_Toc22987240"/>
      <w:bookmarkStart w:id="17" w:name="_Toc23256826"/>
      <w:bookmarkStart w:id="18" w:name="_Toc25353554"/>
      <w:bookmarkStart w:id="19" w:name="_Toc25918800"/>
      <w:bookmarkEnd w:id="6"/>
      <w:bookmarkEnd w:id="7"/>
      <w:bookmarkEnd w:id="8"/>
      <w:bookmarkEnd w:id="9"/>
      <w:bookmarkEnd w:id="10"/>
      <w:bookmarkEnd w:id="11"/>
      <w:bookmarkEnd w:id="12"/>
      <w:bookmarkEnd w:id="13"/>
      <w:r>
        <w:rPr>
          <w:rFonts w:eastAsia="宋体"/>
        </w:rPr>
        <w:t>6</w:t>
      </w:r>
      <w:r w:rsidRPr="00430EF0">
        <w:rPr>
          <w:rFonts w:eastAsia="宋体"/>
        </w:rPr>
        <w:t>. X</w:t>
      </w:r>
      <w:r w:rsidR="00273253" w:rsidRPr="00430EF0">
        <w:rPr>
          <w:rFonts w:eastAsia="宋体" w:hint="eastAsia"/>
        </w:rPr>
        <w:tab/>
      </w:r>
      <w:r w:rsidR="00273253" w:rsidRPr="00430EF0">
        <w:rPr>
          <w:rFonts w:eastAsia="宋体"/>
        </w:rPr>
        <w:t>Solution</w:t>
      </w:r>
      <w:r w:rsidR="00273253" w:rsidRPr="00430EF0">
        <w:rPr>
          <w:rFonts w:eastAsia="宋体" w:hint="eastAsia"/>
        </w:rPr>
        <w:t xml:space="preserve"> #</w:t>
      </w:r>
      <w:r w:rsidR="00273253" w:rsidRPr="00430EF0">
        <w:rPr>
          <w:rFonts w:eastAsia="宋体"/>
        </w:rPr>
        <w:t xml:space="preserve">X: </w:t>
      </w:r>
      <w:bookmarkEnd w:id="14"/>
      <w:bookmarkEnd w:id="15"/>
      <w:bookmarkEnd w:id="16"/>
      <w:bookmarkEnd w:id="17"/>
      <w:bookmarkEnd w:id="18"/>
      <w:bookmarkEnd w:id="19"/>
      <w:r w:rsidR="003B3AB0" w:rsidRPr="00B51FAA">
        <w:t>UE-Satellite-UE Communication via UPFs on</w:t>
      </w:r>
      <w:r w:rsidR="00ED1F8D">
        <w:t>-</w:t>
      </w:r>
      <w:r w:rsidR="003B3AB0" w:rsidRPr="00B51FAA">
        <w:t>board the satellites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20" w:name="_Toc500949099"/>
      <w:bookmarkStart w:id="21" w:name="_Toc22552199"/>
      <w:bookmarkStart w:id="22" w:name="_Toc22930372"/>
      <w:bookmarkStart w:id="23" w:name="_Toc22987242"/>
      <w:bookmarkStart w:id="24" w:name="_Toc23256828"/>
      <w:bookmarkStart w:id="25" w:name="_Toc25353555"/>
      <w:bookmarkStart w:id="26"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20"/>
      <w:bookmarkEnd w:id="21"/>
      <w:bookmarkEnd w:id="22"/>
      <w:bookmarkEnd w:id="23"/>
      <w:bookmarkEnd w:id="24"/>
      <w:bookmarkEnd w:id="25"/>
      <w:bookmarkEnd w:id="26"/>
    </w:p>
    <w:p w:rsidR="00F51D43" w:rsidRPr="00D20A86" w:rsidRDefault="0067778F" w:rsidP="00F51D43">
      <w:pPr>
        <w:pStyle w:val="TF"/>
        <w:spacing w:before="120" w:after="120"/>
        <w:jc w:val="both"/>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This solution take into a consideration </w:t>
      </w:r>
      <w:r>
        <w:rPr>
          <w:rFonts w:ascii="Times New Roman" w:eastAsiaTheme="minorEastAsia" w:hAnsi="Times New Roman"/>
          <w:b w:val="0"/>
          <w:kern w:val="2"/>
          <w:lang w:val="en-US"/>
        </w:rPr>
        <w:t>that t</w:t>
      </w:r>
      <w:r w:rsidRPr="0067778F">
        <w:rPr>
          <w:rFonts w:ascii="Times New Roman" w:eastAsiaTheme="minorEastAsia" w:hAnsi="Times New Roman"/>
          <w:b w:val="0"/>
          <w:kern w:val="2"/>
          <w:lang w:val="en-US"/>
        </w:rPr>
        <w:t>wo-leg-routed/identical session</w:t>
      </w:r>
      <w:r w:rsidRPr="00D20A86">
        <w:rPr>
          <w:rFonts w:ascii="Times New Roman" w:eastAsiaTheme="minorEastAsia" w:hAnsi="Times New Roman"/>
          <w:b w:val="0"/>
          <w:kern w:val="2"/>
          <w:lang w:val="en-US"/>
        </w:rPr>
        <w:t xml:space="preserve"> or </w:t>
      </w:r>
      <w:r>
        <w:rPr>
          <w:rFonts w:ascii="Times New Roman" w:eastAsiaTheme="minorEastAsia" w:hAnsi="Times New Roman"/>
          <w:b w:val="0"/>
          <w:kern w:val="2"/>
          <w:lang w:val="en-US"/>
        </w:rPr>
        <w:t xml:space="preserve">radio </w:t>
      </w:r>
      <w:r w:rsidRPr="00D20A86">
        <w:rPr>
          <w:rFonts w:ascii="Times New Roman" w:eastAsiaTheme="minorEastAsia" w:hAnsi="Times New Roman"/>
          <w:b w:val="0"/>
          <w:kern w:val="2"/>
          <w:lang w:val="en-US"/>
        </w:rPr>
        <w:t xml:space="preserve">bears can be configured to support IMS call satellite </w:t>
      </w:r>
      <w:r w:rsidRPr="00A110FE">
        <w:rPr>
          <w:rFonts w:ascii="Times New Roman" w:eastAsiaTheme="minorEastAsia" w:hAnsi="Times New Roman"/>
          <w:b w:val="0"/>
          <w:kern w:val="2"/>
          <w:lang w:val="en-US"/>
        </w:rPr>
        <w:t xml:space="preserve">access </w:t>
      </w:r>
      <w:r w:rsidRPr="0008251C">
        <w:rPr>
          <w:rFonts w:ascii="Times New Roman" w:eastAsiaTheme="minorEastAsia" w:hAnsi="Times New Roman"/>
          <w:b w:val="0"/>
          <w:kern w:val="2"/>
          <w:lang w:val="en-US"/>
        </w:rPr>
        <w:t>[</w:t>
      </w:r>
      <w:r w:rsidRPr="0008251C">
        <w:rPr>
          <w:rFonts w:ascii="Times New Roman" w:eastAsiaTheme="minorEastAsia" w:hAnsi="Times New Roman"/>
          <w:kern w:val="2"/>
          <w:lang w:val="en-US"/>
        </w:rPr>
        <w:t>1</w:t>
      </w:r>
      <w:r w:rsidRPr="0008251C">
        <w:rPr>
          <w:rFonts w:ascii="Times New Roman" w:eastAsiaTheme="minorEastAsia" w:hAnsi="Times New Roman"/>
          <w:b w:val="0"/>
          <w:kern w:val="2"/>
          <w:lang w:val="en-US"/>
        </w:rPr>
        <w:t>].</w:t>
      </w:r>
      <w:r>
        <w:rPr>
          <w:rFonts w:ascii="Times New Roman" w:eastAsiaTheme="minorEastAsia" w:hAnsi="Times New Roman"/>
          <w:b w:val="0"/>
          <w:kern w:val="2"/>
          <w:lang w:val="en-US"/>
        </w:rPr>
        <w:t xml:space="preserve"> </w:t>
      </w:r>
      <w:r w:rsidR="00F51D43" w:rsidRPr="00D20A86">
        <w:rPr>
          <w:rFonts w:ascii="Times New Roman" w:eastAsiaTheme="minorEastAsia" w:hAnsi="Times New Roman"/>
          <w:b w:val="0"/>
          <w:kern w:val="2"/>
          <w:lang w:val="en-US"/>
        </w:rPr>
        <w:t>To address service interruption</w:t>
      </w:r>
      <w:r>
        <w:rPr>
          <w:rFonts w:ascii="Times New Roman" w:eastAsiaTheme="minorEastAsia" w:hAnsi="Times New Roman"/>
          <w:b w:val="0"/>
          <w:kern w:val="2"/>
          <w:lang w:val="en-US"/>
        </w:rPr>
        <w:t xml:space="preserve"> in</w:t>
      </w:r>
      <w:r w:rsidR="006D2650">
        <w:rPr>
          <w:rFonts w:ascii="Times New Roman" w:eastAsiaTheme="minorEastAsia" w:hAnsi="Times New Roman"/>
          <w:b w:val="0"/>
          <w:kern w:val="2"/>
          <w:lang w:val="en-US"/>
        </w:rPr>
        <w:t xml:space="preserve"> this</w:t>
      </w:r>
      <w:r>
        <w:rPr>
          <w:rFonts w:ascii="Times New Roman" w:eastAsiaTheme="minorEastAsia" w:hAnsi="Times New Roman"/>
          <w:b w:val="0"/>
          <w:kern w:val="2"/>
          <w:lang w:val="en-US"/>
        </w:rPr>
        <w:t xml:space="preserve"> case</w:t>
      </w:r>
      <w:r w:rsidR="00F51D43" w:rsidRPr="00D20A86">
        <w:rPr>
          <w:rFonts w:ascii="Times New Roman" w:eastAsiaTheme="minorEastAsia" w:hAnsi="Times New Roman"/>
          <w:b w:val="0"/>
          <w:kern w:val="2"/>
          <w:lang w:val="en-US"/>
        </w:rPr>
        <w:t xml:space="preserve">, the </w:t>
      </w:r>
      <w:r w:rsidRPr="00D20A86">
        <w:rPr>
          <w:rFonts w:ascii="Times New Roman" w:eastAsiaTheme="minorEastAsia" w:hAnsi="Times New Roman"/>
          <w:b w:val="0"/>
          <w:kern w:val="2"/>
          <w:lang w:val="en-US"/>
        </w:rPr>
        <w:t xml:space="preserve">solution </w:t>
      </w:r>
      <w:r w:rsidR="00F51D43" w:rsidRPr="00D20A86">
        <w:rPr>
          <w:rFonts w:ascii="Times New Roman" w:eastAsiaTheme="minorEastAsia" w:hAnsi="Times New Roman"/>
          <w:b w:val="0"/>
          <w:kern w:val="2"/>
          <w:lang w:val="en-US"/>
        </w:rPr>
        <w:t xml:space="preserve">proposes to exchange between the source </w:t>
      </w:r>
      <w:r w:rsidR="00553DCA">
        <w:rPr>
          <w:rFonts w:ascii="Times New Roman" w:eastAsiaTheme="minorEastAsia" w:hAnsi="Times New Roman"/>
          <w:b w:val="0"/>
          <w:kern w:val="2"/>
          <w:lang w:val="en-US"/>
        </w:rPr>
        <w:t>onboard gNB</w:t>
      </w:r>
      <w:r w:rsidR="00F51D43" w:rsidRPr="00D20A86">
        <w:rPr>
          <w:rFonts w:ascii="Times New Roman" w:eastAsiaTheme="minorEastAsia" w:hAnsi="Times New Roman"/>
          <w:b w:val="0"/>
          <w:kern w:val="2"/>
          <w:lang w:val="en-US"/>
        </w:rPr>
        <w:t xml:space="preserve"> or AMF and the target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00F51D43" w:rsidRPr="00D20A86">
        <w:rPr>
          <w:rFonts w:ascii="Times New Roman" w:eastAsiaTheme="minorEastAsia" w:hAnsi="Times New Roman"/>
          <w:b w:val="0"/>
          <w:kern w:val="2"/>
          <w:lang w:val="en-US"/>
        </w:rPr>
        <w:t xml:space="preserve"> during the handover or satellite change preparation procedure for IMS session of UE. These newly indications include:</w:t>
      </w:r>
    </w:p>
    <w:p w:rsidR="00F51D43" w:rsidRPr="00D20A86" w:rsidRDefault="00F51D43" w:rsidP="00F51D43">
      <w:pPr>
        <w:pStyle w:val="TF"/>
        <w:numPr>
          <w:ilvl w:val="0"/>
          <w:numId w:val="56"/>
        </w:numPr>
        <w:overflowPunct w:val="0"/>
        <w:autoSpaceDE w:val="0"/>
        <w:autoSpaceDN w:val="0"/>
        <w:adjustRightInd w:val="0"/>
        <w:spacing w:after="0"/>
        <w:jc w:val="left"/>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An indication indicating whether the called and calling UEs are within the same satellite </w:t>
      </w:r>
    </w:p>
    <w:p w:rsidR="00F51D43" w:rsidRPr="00D20A86" w:rsidRDefault="00F51D43" w:rsidP="00F51D43">
      <w:pPr>
        <w:pStyle w:val="TF"/>
        <w:numPr>
          <w:ilvl w:val="0"/>
          <w:numId w:val="56"/>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The number of hops to reach the satellite where the called/called party is located; </w:t>
      </w:r>
    </w:p>
    <w:p w:rsidR="00F51D43" w:rsidRPr="00D20A86" w:rsidRDefault="00F51D43" w:rsidP="00F51D43">
      <w:pPr>
        <w:pStyle w:val="TF"/>
        <w:numPr>
          <w:ilvl w:val="0"/>
          <w:numId w:val="56"/>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The PDB delay required to reach the satellite where the called/called party is located;</w:t>
      </w:r>
    </w:p>
    <w:p w:rsidR="00F51D43" w:rsidRPr="00D20A86" w:rsidRDefault="00F51D43" w:rsidP="00F51D43">
      <w:pPr>
        <w:pStyle w:val="TF"/>
        <w:numPr>
          <w:ilvl w:val="0"/>
          <w:numId w:val="56"/>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A measurement of UE signal quality over the source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Pr="00D20A86">
        <w:rPr>
          <w:rFonts w:ascii="Times New Roman" w:eastAsiaTheme="minorEastAsia" w:hAnsi="Times New Roman"/>
          <w:b w:val="0"/>
          <w:kern w:val="2"/>
          <w:lang w:val="en-US"/>
        </w:rPr>
        <w:t xml:space="preserve"> </w:t>
      </w:r>
    </w:p>
    <w:p w:rsidR="00F51D43" w:rsidRPr="00D20A86" w:rsidRDefault="00F51D43" w:rsidP="00F51D43">
      <w:pPr>
        <w:pStyle w:val="TF"/>
        <w:numPr>
          <w:ilvl w:val="0"/>
          <w:numId w:val="56"/>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Satellite type [MEO, GEO, LEO]]</w:t>
      </w:r>
    </w:p>
    <w:p w:rsidR="00F51D43" w:rsidRPr="00D20A86" w:rsidRDefault="00F51D43" w:rsidP="00F51D43">
      <w:pPr>
        <w:pStyle w:val="TF"/>
        <w:spacing w:before="120" w:after="120"/>
        <w:jc w:val="both"/>
        <w:rPr>
          <w:rFonts w:ascii="Times New Roman" w:eastAsiaTheme="minorEastAsia" w:hAnsi="Times New Roman"/>
          <w:b w:val="0"/>
          <w:kern w:val="2"/>
          <w:u w:val="single"/>
          <w:lang w:val="en-US"/>
        </w:rPr>
      </w:pPr>
      <w:r w:rsidRPr="00D20A86">
        <w:rPr>
          <w:rFonts w:ascii="Times New Roman" w:eastAsiaTheme="minorEastAsia" w:hAnsi="Times New Roman"/>
          <w:b w:val="0"/>
          <w:kern w:val="2"/>
          <w:lang w:val="en-US"/>
        </w:rPr>
        <w:t xml:space="preserve">The newly indications are exchanged between the source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Pr="00D20A86">
        <w:rPr>
          <w:rFonts w:ascii="Times New Roman" w:eastAsiaTheme="minorEastAsia" w:hAnsi="Times New Roman"/>
          <w:b w:val="0"/>
          <w:kern w:val="2"/>
          <w:lang w:val="en-US"/>
        </w:rPr>
        <w:t xml:space="preserve"> and the AMF/SMF or between the source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Pr="00D20A86">
        <w:rPr>
          <w:rFonts w:ascii="Times New Roman" w:eastAsiaTheme="minorEastAsia" w:hAnsi="Times New Roman"/>
          <w:b w:val="0"/>
          <w:kern w:val="2"/>
          <w:lang w:val="en-US"/>
        </w:rPr>
        <w:t xml:space="preserve"> and the target </w:t>
      </w:r>
      <w:r w:rsidR="00553DCA">
        <w:rPr>
          <w:rFonts w:ascii="Times New Roman" w:eastAsiaTheme="minorEastAsia" w:hAnsi="Times New Roman"/>
          <w:b w:val="0"/>
          <w:kern w:val="2"/>
          <w:lang w:val="en-US"/>
        </w:rPr>
        <w:t>on-board gNB</w:t>
      </w:r>
      <w:r w:rsidRPr="00D20A86">
        <w:rPr>
          <w:rFonts w:ascii="Times New Roman" w:eastAsiaTheme="minorEastAsia" w:hAnsi="Times New Roman"/>
          <w:b w:val="0"/>
          <w:kern w:val="2"/>
          <w:lang w:val="en-US"/>
        </w:rPr>
        <w:t xml:space="preserve"> during the handover or satellite change preparation procedure for IMS session of UE e.g.</w:t>
      </w:r>
    </w:p>
    <w:p w:rsidR="00F51D43" w:rsidRPr="00D20A86" w:rsidRDefault="00F51D43" w:rsidP="00F51D43">
      <w:pPr>
        <w:pStyle w:val="TF"/>
        <w:numPr>
          <w:ilvl w:val="0"/>
          <w:numId w:val="55"/>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Within the Handover required (source</w:t>
      </w:r>
      <w:r w:rsidR="00553DCA">
        <w:rPr>
          <w:rFonts w:ascii="Times New Roman" w:eastAsiaTheme="minorEastAsia" w:hAnsi="Times New Roman"/>
          <w:b w:val="0"/>
          <w:kern w:val="2"/>
          <w:lang w:val="en-US"/>
        </w:rPr>
        <w:t xml:space="preserve"> </w:t>
      </w:r>
      <w:r w:rsidR="00553DCA">
        <w:rPr>
          <w:rFonts w:ascii="Times New Roman" w:eastAsiaTheme="minorEastAsia" w:hAnsi="Times New Roman"/>
          <w:b w:val="0"/>
          <w:kern w:val="2"/>
          <w:lang w:val="en-US"/>
        </w:rPr>
        <w:t>on-board gNB</w:t>
      </w:r>
      <w:r w:rsidRPr="00D20A86">
        <w:rPr>
          <w:rFonts w:ascii="Times New Roman" w:eastAsiaTheme="minorEastAsia" w:hAnsi="Times New Roman"/>
          <w:b w:val="0"/>
          <w:kern w:val="2"/>
          <w:lang w:val="en-US"/>
        </w:rPr>
        <w:t xml:space="preserve"> to AMF)/handover command(target) in case of N2-Based handover </w:t>
      </w:r>
    </w:p>
    <w:p w:rsidR="00F51D43" w:rsidRPr="00D20A86" w:rsidRDefault="00F51D43" w:rsidP="00F51D43">
      <w:pPr>
        <w:pStyle w:val="TF"/>
        <w:numPr>
          <w:ilvl w:val="0"/>
          <w:numId w:val="55"/>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Within Handover request (request) and handover acknowledged (target) in case of Xn handover </w:t>
      </w:r>
    </w:p>
    <w:p w:rsidR="00F51D43" w:rsidRPr="00D20A86" w:rsidRDefault="00F51D43" w:rsidP="00F51D43">
      <w:pPr>
        <w:pStyle w:val="TF"/>
        <w:numPr>
          <w:ilvl w:val="0"/>
          <w:numId w:val="55"/>
        </w:numPr>
        <w:overflowPunct w:val="0"/>
        <w:autoSpaceDE w:val="0"/>
        <w:autoSpaceDN w:val="0"/>
        <w:adjustRightInd w:val="0"/>
        <w:spacing w:after="12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Within the Path switch signaling from target</w:t>
      </w:r>
      <w:r w:rsidR="00553DCA">
        <w:rPr>
          <w:rFonts w:ascii="Times New Roman" w:eastAsiaTheme="minorEastAsia" w:hAnsi="Times New Roman"/>
          <w:b w:val="0"/>
          <w:kern w:val="2"/>
          <w:lang w:val="en-US"/>
        </w:rPr>
        <w:t xml:space="preserve"> </w:t>
      </w:r>
      <w:r w:rsidR="00553DCA">
        <w:rPr>
          <w:rFonts w:ascii="Times New Roman" w:eastAsiaTheme="minorEastAsia" w:hAnsi="Times New Roman"/>
          <w:b w:val="0"/>
          <w:kern w:val="2"/>
          <w:lang w:val="en-US"/>
        </w:rPr>
        <w:t>on-board gNB</w:t>
      </w:r>
      <w:r w:rsidRPr="00D20A86">
        <w:rPr>
          <w:rFonts w:ascii="Times New Roman" w:eastAsiaTheme="minorEastAsia" w:hAnsi="Times New Roman"/>
          <w:b w:val="0"/>
          <w:kern w:val="2"/>
          <w:lang w:val="en-US"/>
        </w:rPr>
        <w:t xml:space="preserve"> to AMF (For IMS session) </w:t>
      </w:r>
    </w:p>
    <w:p w:rsidR="00F51D43" w:rsidRPr="00D20A86" w:rsidRDefault="00F51D43" w:rsidP="00F51D43">
      <w:pPr>
        <w:pStyle w:val="TF"/>
        <w:spacing w:after="120"/>
        <w:jc w:val="both"/>
        <w:rPr>
          <w:rFonts w:ascii="Times New Roman" w:eastAsiaTheme="minorEastAsia" w:hAnsi="Times New Roman"/>
          <w:b w:val="0"/>
          <w:kern w:val="2"/>
          <w:u w:val="single"/>
          <w:lang w:val="en-US"/>
        </w:rPr>
      </w:pPr>
      <w:r w:rsidRPr="00D20A86">
        <w:rPr>
          <w:rFonts w:ascii="Times New Roman" w:eastAsiaTheme="minorEastAsia" w:hAnsi="Times New Roman"/>
          <w:b w:val="0"/>
          <w:kern w:val="2"/>
          <w:lang w:val="en-US"/>
        </w:rPr>
        <w:t xml:space="preserve">The newly </w:t>
      </w:r>
      <w:r w:rsidR="00790688" w:rsidRPr="00F51D43">
        <w:rPr>
          <w:rFonts w:ascii="Times New Roman" w:eastAsiaTheme="minorEastAsia" w:hAnsi="Times New Roman"/>
          <w:b w:val="0"/>
          <w:kern w:val="2"/>
          <w:lang w:val="en-US"/>
        </w:rPr>
        <w:t xml:space="preserve">indications that is exchanged between the source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00790688" w:rsidRPr="00F51D43">
        <w:rPr>
          <w:rFonts w:ascii="Times New Roman" w:eastAsiaTheme="minorEastAsia" w:hAnsi="Times New Roman"/>
          <w:b w:val="0"/>
          <w:kern w:val="2"/>
          <w:lang w:val="en-US"/>
        </w:rPr>
        <w:t xml:space="preserve"> and AMF or between the source </w:t>
      </w:r>
      <w:r w:rsidR="00553DCA">
        <w:rPr>
          <w:rFonts w:ascii="Times New Roman" w:eastAsiaTheme="minorEastAsia" w:hAnsi="Times New Roman"/>
          <w:b w:val="0"/>
          <w:kern w:val="2"/>
          <w:lang w:val="en-US"/>
        </w:rPr>
        <w:t>on-board gNB</w:t>
      </w:r>
      <w:r w:rsidR="00790688" w:rsidRPr="00F51D43">
        <w:rPr>
          <w:rFonts w:ascii="Times New Roman" w:eastAsiaTheme="minorEastAsia" w:hAnsi="Times New Roman"/>
          <w:b w:val="0"/>
          <w:kern w:val="2"/>
          <w:lang w:val="en-US"/>
        </w:rPr>
        <w:t xml:space="preserve"> and the target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00790688" w:rsidRPr="00F51D43">
        <w:rPr>
          <w:rFonts w:ascii="Times New Roman" w:eastAsiaTheme="minorEastAsia" w:hAnsi="Times New Roman"/>
          <w:b w:val="0"/>
          <w:kern w:val="2"/>
          <w:lang w:val="en-US"/>
        </w:rPr>
        <w:t>during the handover</w:t>
      </w:r>
      <w:r w:rsidRPr="00D20A86">
        <w:rPr>
          <w:rFonts w:ascii="Times New Roman" w:eastAsiaTheme="minorEastAsia" w:hAnsi="Times New Roman"/>
          <w:b w:val="0"/>
          <w:kern w:val="2"/>
          <w:lang w:val="en-US"/>
        </w:rPr>
        <w:t xml:space="preserve"> or satellite change preparation Indication are used</w:t>
      </w:r>
      <w:r w:rsidRPr="00D20A86">
        <w:rPr>
          <w:rFonts w:ascii="Times New Roman" w:eastAsiaTheme="minorEastAsia" w:hAnsi="Times New Roman"/>
          <w:b w:val="0"/>
          <w:kern w:val="2"/>
          <w:u w:val="single"/>
          <w:lang w:val="en-US"/>
        </w:rPr>
        <w:t xml:space="preserve"> to:</w:t>
      </w:r>
    </w:p>
    <w:p w:rsidR="00F51D43" w:rsidRPr="00D20A86" w:rsidRDefault="00F51D43" w:rsidP="00F51D43">
      <w:pPr>
        <w:pStyle w:val="TF"/>
        <w:numPr>
          <w:ilvl w:val="0"/>
          <w:numId w:val="57"/>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Verify whether the calling and called UE are residing under the coverage of a same satellite or not;</w:t>
      </w:r>
    </w:p>
    <w:p w:rsidR="00F51D43" w:rsidRPr="00D20A86" w:rsidRDefault="00F51D43" w:rsidP="00F51D43">
      <w:pPr>
        <w:pStyle w:val="TF"/>
        <w:numPr>
          <w:ilvl w:val="0"/>
          <w:numId w:val="57"/>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 xml:space="preserve"> and/or to verify whether the delay budget for IMS Session between the calling UE and called is falling within PDB budget recommended by ITU for marinating acceptable voice call quality and </w:t>
      </w:r>
    </w:p>
    <w:p w:rsidR="00F51D43" w:rsidRPr="00D20A86" w:rsidRDefault="00F51D43" w:rsidP="00F51D43">
      <w:pPr>
        <w:pStyle w:val="TF"/>
        <w:numPr>
          <w:ilvl w:val="0"/>
          <w:numId w:val="57"/>
        </w:numPr>
        <w:overflowPunct w:val="0"/>
        <w:autoSpaceDE w:val="0"/>
        <w:autoSpaceDN w:val="0"/>
        <w:adjustRightInd w:val="0"/>
        <w:spacing w:after="0"/>
        <w:jc w:val="both"/>
        <w:textAlignment w:val="baseline"/>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And/or to verify whether the calling UE/called UE is about to lose the coverage of the old satellite.</w:t>
      </w:r>
    </w:p>
    <w:p w:rsidR="00F51D43" w:rsidRPr="00D20A86" w:rsidRDefault="00F51D43" w:rsidP="00F51D43">
      <w:pPr>
        <w:pStyle w:val="TF"/>
        <w:spacing w:before="120" w:after="120"/>
        <w:jc w:val="both"/>
        <w:rPr>
          <w:rFonts w:ascii="Times New Roman" w:eastAsiaTheme="minorEastAsia" w:hAnsi="Times New Roman"/>
          <w:b w:val="0"/>
          <w:kern w:val="2"/>
          <w:lang w:val="en-US"/>
        </w:rPr>
      </w:pPr>
      <w:r w:rsidRPr="00D20A86">
        <w:rPr>
          <w:rFonts w:ascii="Times New Roman" w:eastAsiaTheme="minorEastAsia" w:hAnsi="Times New Roman"/>
          <w:b w:val="0"/>
          <w:kern w:val="2"/>
          <w:lang w:val="en-US"/>
        </w:rPr>
        <w:t>Based on the new indication and the verification result the source onboard gNBs or the AMF</w:t>
      </w:r>
      <w:r w:rsidR="00F125CA">
        <w:rPr>
          <w:rFonts w:ascii="Times New Roman" w:eastAsiaTheme="minorEastAsia" w:hAnsi="Times New Roman"/>
          <w:b w:val="0"/>
          <w:kern w:val="2"/>
          <w:lang w:val="en-US"/>
        </w:rPr>
        <w:t>/SMF</w:t>
      </w:r>
      <w:r w:rsidRPr="00D20A86">
        <w:rPr>
          <w:rFonts w:ascii="Times New Roman" w:eastAsiaTheme="minorEastAsia" w:hAnsi="Times New Roman"/>
          <w:b w:val="0"/>
          <w:kern w:val="2"/>
          <w:lang w:val="en-US"/>
        </w:rPr>
        <w:t xml:space="preserve"> decide based on the scenario whether</w:t>
      </w:r>
      <w:r w:rsidR="00635ECB">
        <w:rPr>
          <w:rFonts w:ascii="Times New Roman" w:eastAsiaTheme="minorEastAsia" w:hAnsi="Times New Roman"/>
          <w:b w:val="0"/>
          <w:kern w:val="2"/>
          <w:lang w:val="en-US"/>
        </w:rPr>
        <w:t xml:space="preserve"> that </w:t>
      </w:r>
      <w:r w:rsidRPr="00D20A86">
        <w:rPr>
          <w:rFonts w:ascii="Times New Roman" w:eastAsiaTheme="minorEastAsia" w:hAnsi="Times New Roman"/>
          <w:b w:val="0"/>
          <w:kern w:val="2"/>
          <w:lang w:val="en-US"/>
        </w:rPr>
        <w:t xml:space="preserve">the calling/called UE are located on same satellite or not, whether </w:t>
      </w:r>
      <w:r w:rsidR="00F125CA">
        <w:rPr>
          <w:rFonts w:ascii="Times New Roman" w:eastAsiaTheme="minorEastAsia" w:hAnsi="Times New Roman"/>
          <w:b w:val="0"/>
          <w:kern w:val="2"/>
          <w:lang w:val="en-US"/>
        </w:rPr>
        <w:t>transfer UE or SM</w:t>
      </w:r>
      <w:r w:rsidRPr="00D20A86">
        <w:rPr>
          <w:rFonts w:ascii="Times New Roman" w:eastAsiaTheme="minorEastAsia" w:hAnsi="Times New Roman"/>
          <w:b w:val="0"/>
          <w:kern w:val="2"/>
          <w:lang w:val="en-US"/>
        </w:rPr>
        <w:t xml:space="preserve"> context </w:t>
      </w:r>
      <w:r w:rsidR="00F125CA">
        <w:rPr>
          <w:rFonts w:ascii="Times New Roman" w:eastAsiaTheme="minorEastAsia" w:hAnsi="Times New Roman"/>
          <w:b w:val="0"/>
          <w:kern w:val="2"/>
          <w:lang w:val="en-US"/>
        </w:rPr>
        <w:t xml:space="preserve">associated with the </w:t>
      </w:r>
      <w:r w:rsidR="00F125CA" w:rsidRPr="00B66CB9">
        <w:rPr>
          <w:rFonts w:ascii="Times New Roman" w:eastAsiaTheme="minorEastAsia" w:hAnsi="Times New Roman"/>
          <w:b w:val="0"/>
          <w:kern w:val="2"/>
          <w:lang w:val="en-US"/>
        </w:rPr>
        <w:t xml:space="preserve">two-leg-routed/identical session or </w:t>
      </w:r>
      <w:r w:rsidR="00F125CA">
        <w:rPr>
          <w:rFonts w:ascii="Times New Roman" w:eastAsiaTheme="minorEastAsia" w:hAnsi="Times New Roman"/>
          <w:b w:val="0"/>
          <w:kern w:val="2"/>
          <w:lang w:val="en-US"/>
        </w:rPr>
        <w:t xml:space="preserve">radio </w:t>
      </w:r>
      <w:r w:rsidR="00F125CA" w:rsidRPr="00B66CB9">
        <w:rPr>
          <w:rFonts w:ascii="Times New Roman" w:eastAsiaTheme="minorEastAsia" w:hAnsi="Times New Roman"/>
          <w:b w:val="0"/>
          <w:kern w:val="2"/>
          <w:lang w:val="en-US"/>
        </w:rPr>
        <w:t xml:space="preserve">bears </w:t>
      </w:r>
      <w:r w:rsidRPr="00D20A86">
        <w:rPr>
          <w:rFonts w:ascii="Times New Roman" w:eastAsiaTheme="minorEastAsia" w:hAnsi="Times New Roman"/>
          <w:b w:val="0"/>
          <w:kern w:val="2"/>
          <w:lang w:val="en-US"/>
        </w:rPr>
        <w:t xml:space="preserve">to new satellite or </w:t>
      </w:r>
      <w:r w:rsidR="00F125CA">
        <w:rPr>
          <w:rFonts w:ascii="Times New Roman" w:eastAsiaTheme="minorEastAsia" w:hAnsi="Times New Roman"/>
          <w:b w:val="0"/>
          <w:kern w:val="2"/>
          <w:lang w:val="en-US"/>
        </w:rPr>
        <w:t xml:space="preserve">not (as shown in </w:t>
      </w:r>
      <w:r w:rsidR="00F125CA" w:rsidRPr="00D20A86">
        <w:rPr>
          <w:rFonts w:ascii="Times New Roman" w:eastAsiaTheme="minorEastAsia" w:hAnsi="Times New Roman"/>
          <w:kern w:val="2"/>
          <w:lang w:val="en-US"/>
        </w:rPr>
        <w:t>Table 1</w:t>
      </w:r>
      <w:r w:rsidR="00F125CA">
        <w:rPr>
          <w:rFonts w:ascii="Times New Roman" w:eastAsiaTheme="minorEastAsia" w:hAnsi="Times New Roman"/>
          <w:b w:val="0"/>
          <w:kern w:val="2"/>
          <w:lang w:val="en-US"/>
        </w:rPr>
        <w:t>)</w:t>
      </w:r>
      <w:r w:rsidRPr="00D20A86">
        <w:rPr>
          <w:rFonts w:ascii="Times New Roman" w:eastAsiaTheme="minorEastAsia" w:hAnsi="Times New Roman"/>
          <w:b w:val="0"/>
          <w:kern w:val="2"/>
          <w:lang w:val="en-US"/>
        </w:rPr>
        <w:t xml:space="preserve"> </w:t>
      </w:r>
      <w:r w:rsidR="00F125CA">
        <w:rPr>
          <w:rFonts w:ascii="Times New Roman" w:eastAsiaTheme="minorEastAsia" w:hAnsi="Times New Roman"/>
          <w:b w:val="0"/>
          <w:kern w:val="2"/>
          <w:lang w:val="en-US"/>
        </w:rPr>
        <w:t>.</w:t>
      </w:r>
    </w:p>
    <w:p w:rsidR="00F51D43" w:rsidRPr="00D20A86" w:rsidRDefault="00F51D43" w:rsidP="00F51D43">
      <w:pPr>
        <w:pStyle w:val="TF"/>
        <w:spacing w:after="0"/>
        <w:rPr>
          <w:rFonts w:ascii="Times New Roman" w:eastAsiaTheme="minorEastAsia" w:hAnsi="Times New Roman"/>
        </w:rPr>
      </w:pPr>
      <w:r w:rsidRPr="00D20A86">
        <w:rPr>
          <w:rFonts w:ascii="Times New Roman" w:eastAsiaTheme="minorEastAsia" w:hAnsi="Times New Roman"/>
          <w:kern w:val="2"/>
          <w:lang w:val="en-US"/>
        </w:rPr>
        <w:t>Table 1:</w:t>
      </w:r>
      <w:r w:rsidRPr="00D20A86">
        <w:rPr>
          <w:rFonts w:ascii="Times New Roman" w:eastAsiaTheme="minorEastAsia" w:hAnsi="Times New Roman"/>
          <w:b w:val="0"/>
          <w:kern w:val="2"/>
          <w:lang w:val="en-US"/>
        </w:rPr>
        <w:t xml:space="preserve"> How the source </w:t>
      </w:r>
      <w:r w:rsidR="00553DCA">
        <w:rPr>
          <w:rFonts w:ascii="Times New Roman" w:eastAsiaTheme="minorEastAsia" w:hAnsi="Times New Roman"/>
          <w:b w:val="0"/>
          <w:kern w:val="2"/>
          <w:lang w:val="en-US"/>
        </w:rPr>
        <w:t>on-board gNB</w:t>
      </w:r>
      <w:r w:rsidR="00553DCA" w:rsidRPr="00D20A86">
        <w:rPr>
          <w:rFonts w:ascii="Times New Roman" w:eastAsiaTheme="minorEastAsia" w:hAnsi="Times New Roman"/>
          <w:b w:val="0"/>
          <w:kern w:val="2"/>
          <w:lang w:val="en-US"/>
        </w:rPr>
        <w:t xml:space="preserve"> </w:t>
      </w:r>
      <w:r w:rsidRPr="00D20A86">
        <w:rPr>
          <w:rFonts w:ascii="Times New Roman" w:eastAsiaTheme="minorEastAsia" w:hAnsi="Times New Roman"/>
          <w:b w:val="0"/>
          <w:kern w:val="2"/>
          <w:lang w:val="en-US"/>
        </w:rPr>
        <w:t>or the AMF decide e the transfer of UE or SM context associated the duplicated session Based on the new indication and the verification result</w:t>
      </w:r>
    </w:p>
    <w:tbl>
      <w:tblPr>
        <w:tblStyle w:val="TableGrid"/>
        <w:tblpPr w:leftFromText="180" w:rightFromText="180" w:vertAnchor="text" w:horzAnchor="margin" w:tblpXSpec="center" w:tblpY="229"/>
        <w:tblW w:w="0" w:type="auto"/>
        <w:tblLook w:val="04A0" w:firstRow="1" w:lastRow="0" w:firstColumn="1" w:lastColumn="0" w:noHBand="0" w:noVBand="1"/>
      </w:tblPr>
      <w:tblGrid>
        <w:gridCol w:w="2789"/>
        <w:gridCol w:w="2790"/>
        <w:gridCol w:w="3241"/>
      </w:tblGrid>
      <w:tr w:rsidR="00F51D43" w:rsidRPr="00F51D43" w:rsidTr="00D20A86">
        <w:trPr>
          <w:trHeight w:val="112"/>
        </w:trPr>
        <w:tc>
          <w:tcPr>
            <w:tcW w:w="2789" w:type="dxa"/>
            <w:vAlign w:val="bottom"/>
          </w:tcPr>
          <w:p w:rsidR="00F51D43" w:rsidRDefault="00F51D43" w:rsidP="00B66CB9">
            <w:pPr>
              <w:pStyle w:val="TF"/>
              <w:spacing w:before="120" w:after="120"/>
              <w:rPr>
                <w:rFonts w:ascii="Times New Roman" w:hAnsi="Times New Roman"/>
                <w:sz w:val="14"/>
                <w:szCs w:val="14"/>
              </w:rPr>
            </w:pPr>
          </w:p>
          <w:p w:rsidR="00F51D43" w:rsidRPr="00D20A86" w:rsidRDefault="00F51D43" w:rsidP="00B66CB9">
            <w:pPr>
              <w:pStyle w:val="TF"/>
              <w:spacing w:before="120" w:after="120"/>
              <w:rPr>
                <w:rFonts w:ascii="Times New Roman" w:eastAsiaTheme="minorEastAsia" w:hAnsi="Times New Roman"/>
                <w:b w:val="0"/>
                <w:kern w:val="2"/>
                <w:sz w:val="23"/>
                <w:szCs w:val="23"/>
                <w:lang w:val="en-US"/>
              </w:rPr>
            </w:pPr>
            <w:r w:rsidRPr="00D20A86">
              <w:rPr>
                <w:rFonts w:ascii="Times New Roman" w:hAnsi="Times New Roman"/>
                <w:sz w:val="14"/>
                <w:szCs w:val="14"/>
              </w:rPr>
              <w:t>Scenario</w:t>
            </w:r>
          </w:p>
        </w:tc>
        <w:tc>
          <w:tcPr>
            <w:tcW w:w="2790" w:type="dxa"/>
            <w:vAlign w:val="bottom"/>
          </w:tcPr>
          <w:p w:rsidR="00F51D43" w:rsidRPr="00D20A86" w:rsidRDefault="00F51D43" w:rsidP="00B66CB9">
            <w:pPr>
              <w:pStyle w:val="TF"/>
              <w:spacing w:before="120" w:after="120"/>
              <w:rPr>
                <w:rFonts w:ascii="Times New Roman" w:eastAsiaTheme="minorEastAsia" w:hAnsi="Times New Roman"/>
                <w:b w:val="0"/>
                <w:kern w:val="2"/>
                <w:sz w:val="23"/>
                <w:szCs w:val="23"/>
                <w:lang w:val="en-US"/>
              </w:rPr>
            </w:pPr>
            <w:r w:rsidRPr="00D20A86">
              <w:rPr>
                <w:rFonts w:ascii="Times New Roman" w:hAnsi="Times New Roman"/>
                <w:sz w:val="14"/>
                <w:szCs w:val="14"/>
              </w:rPr>
              <w:t>Decision Criteria</w:t>
            </w:r>
          </w:p>
        </w:tc>
        <w:tc>
          <w:tcPr>
            <w:tcW w:w="3241" w:type="dxa"/>
            <w:vAlign w:val="bottom"/>
          </w:tcPr>
          <w:p w:rsidR="00F51D43" w:rsidRPr="00D20A86" w:rsidRDefault="00F51D43" w:rsidP="00B66CB9">
            <w:pPr>
              <w:pStyle w:val="TF"/>
              <w:spacing w:before="120" w:after="120"/>
              <w:rPr>
                <w:rFonts w:ascii="Times New Roman" w:hAnsi="Times New Roman"/>
                <w:sz w:val="14"/>
                <w:szCs w:val="14"/>
              </w:rPr>
            </w:pPr>
            <w:r w:rsidRPr="00D20A86">
              <w:rPr>
                <w:rFonts w:ascii="Times New Roman" w:hAnsi="Times New Roman"/>
                <w:sz w:val="14"/>
                <w:szCs w:val="14"/>
              </w:rPr>
              <w:t>Action Performed By</w:t>
            </w:r>
            <w:r w:rsidRPr="00D20A86">
              <w:rPr>
                <w:rFonts w:ascii="Times New Roman" w:hAnsi="Times New Roman"/>
                <w:sz w:val="14"/>
                <w:szCs w:val="14"/>
                <w:lang w:val="en-GB"/>
              </w:rPr>
              <w:t xml:space="preserve"> RAN node </w:t>
            </w:r>
            <w:r w:rsidRPr="00D20A86">
              <w:rPr>
                <w:rFonts w:ascii="Times New Roman" w:hAnsi="Times New Roman"/>
                <w:sz w:val="14"/>
                <w:szCs w:val="14"/>
              </w:rPr>
              <w:t>or AMF/SMF</w:t>
            </w:r>
          </w:p>
        </w:tc>
      </w:tr>
      <w:tr w:rsidR="00F51D43" w:rsidRPr="00F51D43" w:rsidTr="00D20A86">
        <w:trPr>
          <w:trHeight w:val="791"/>
        </w:trPr>
        <w:tc>
          <w:tcPr>
            <w:tcW w:w="2789" w:type="dxa"/>
            <w:vMerge w:val="restart"/>
          </w:tcPr>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B66CB9">
            <w:pPr>
              <w:pStyle w:val="ListParagraph"/>
              <w:ind w:firstLine="280"/>
              <w:rPr>
                <w:rFonts w:ascii="Times New Roman" w:hAnsi="Times New Roman" w:cs="Times New Roman"/>
                <w:sz w:val="14"/>
                <w:szCs w:val="14"/>
              </w:rPr>
            </w:pPr>
          </w:p>
          <w:p w:rsidR="00F51D43" w:rsidRPr="00D20A86" w:rsidRDefault="00F51D43" w:rsidP="00D20A86">
            <w:pPr>
              <w:pStyle w:val="ListParagraph"/>
              <w:ind w:firstLineChars="0" w:firstLine="0"/>
              <w:rPr>
                <w:rFonts w:ascii="Times New Roman" w:eastAsiaTheme="minorEastAsia" w:hAnsi="Times New Roman" w:cs="Times New Roman"/>
                <w:b/>
                <w:kern w:val="2"/>
                <w:sz w:val="23"/>
                <w:szCs w:val="23"/>
              </w:rPr>
            </w:pPr>
            <w:r w:rsidRPr="00D20A86">
              <w:rPr>
                <w:rFonts w:ascii="Times New Roman" w:hAnsi="Times New Roman" w:cs="Times New Roman"/>
                <w:sz w:val="14"/>
                <w:szCs w:val="14"/>
              </w:rPr>
              <w:t>A scenario where the called and the calling are residing within the same satellite at the time when the satellite change is about to occurs</w:t>
            </w:r>
          </w:p>
        </w:tc>
        <w:tc>
          <w:tcPr>
            <w:tcW w:w="2790" w:type="dxa"/>
            <w:vAlign w:val="bottom"/>
          </w:tcPr>
          <w:p w:rsidR="00F51D43" w:rsidRPr="00D20A86" w:rsidRDefault="00F51D43" w:rsidP="00D20A86">
            <w:pPr>
              <w:pStyle w:val="ListParagraph"/>
              <w:numPr>
                <w:ilvl w:val="0"/>
                <w:numId w:val="58"/>
              </w:numPr>
              <w:ind w:left="0" w:firstLineChars="0"/>
              <w:contextualSpacing/>
              <w:rPr>
                <w:rFonts w:ascii="Times New Roman" w:hAnsi="Times New Roman" w:cs="Times New Roman"/>
                <w:sz w:val="14"/>
                <w:szCs w:val="14"/>
              </w:rPr>
            </w:pPr>
            <w:r w:rsidRPr="00D20A86">
              <w:rPr>
                <w:rFonts w:ascii="Times New Roman" w:hAnsi="Times New Roman" w:cs="Times New Roman"/>
                <w:sz w:val="14"/>
                <w:szCs w:val="14"/>
              </w:rPr>
              <w:t>If the delay is guaranteed to be acceptable at the new satellite, the UE’s context (including IMS session and radio bearer information) can be migrated from the old satellite to the new one.This ensures that the UE can seamlessly return to the same IMS session or radio bearer after the handover</w:t>
            </w:r>
          </w:p>
        </w:tc>
        <w:tc>
          <w:tcPr>
            <w:tcW w:w="3241" w:type="dxa"/>
            <w:vAlign w:val="bottom"/>
          </w:tcPr>
          <w:p w:rsidR="00F51D43" w:rsidRPr="00D20A86" w:rsidRDefault="00FE5436" w:rsidP="00D20A86">
            <w:pPr>
              <w:rPr>
                <w:rFonts w:ascii="Times New Roman" w:hAnsi="Times New Roman" w:cs="Times New Roman"/>
                <w:sz w:val="14"/>
                <w:szCs w:val="14"/>
              </w:rPr>
            </w:pPr>
            <w:r>
              <w:rPr>
                <w:rFonts w:ascii="Times New Roman" w:hAnsi="Times New Roman" w:cs="Times New Roman"/>
                <w:sz w:val="14"/>
                <w:szCs w:val="14"/>
              </w:rPr>
              <w:t xml:space="preserve">    </w:t>
            </w:r>
            <w:r w:rsidR="00F51D43" w:rsidRPr="00D20A86">
              <w:rPr>
                <w:rFonts w:ascii="Times New Roman" w:hAnsi="Times New Roman" w:cs="Times New Roman"/>
                <w:sz w:val="14"/>
                <w:szCs w:val="14"/>
              </w:rPr>
              <w:t>Transfer UE/SM context to new satellite</w:t>
            </w:r>
          </w:p>
        </w:tc>
      </w:tr>
      <w:tr w:rsidR="00F51D43" w:rsidRPr="00F51D43" w:rsidTr="00D20A86">
        <w:trPr>
          <w:trHeight w:val="910"/>
        </w:trPr>
        <w:tc>
          <w:tcPr>
            <w:tcW w:w="2789" w:type="dxa"/>
            <w:vMerge/>
          </w:tcPr>
          <w:p w:rsidR="00F51D43" w:rsidRPr="00D20A86" w:rsidRDefault="00F51D43" w:rsidP="00B66CB9">
            <w:pPr>
              <w:pStyle w:val="TF"/>
              <w:spacing w:after="0"/>
              <w:rPr>
                <w:rFonts w:ascii="Times New Roman" w:eastAsiaTheme="minorEastAsia" w:hAnsi="Times New Roman"/>
                <w:b w:val="0"/>
                <w:kern w:val="2"/>
                <w:sz w:val="23"/>
                <w:szCs w:val="23"/>
                <w:lang w:val="en-US"/>
              </w:rPr>
            </w:pPr>
          </w:p>
        </w:tc>
        <w:tc>
          <w:tcPr>
            <w:tcW w:w="2790" w:type="dxa"/>
            <w:vAlign w:val="bottom"/>
          </w:tcPr>
          <w:p w:rsidR="00F51D43" w:rsidRPr="00D20A86" w:rsidRDefault="00F51D43" w:rsidP="00D20A86">
            <w:pPr>
              <w:pStyle w:val="ListParagraph"/>
              <w:numPr>
                <w:ilvl w:val="0"/>
                <w:numId w:val="58"/>
              </w:numPr>
              <w:ind w:left="0" w:firstLineChars="0"/>
              <w:contextualSpacing/>
              <w:rPr>
                <w:rFonts w:ascii="Times New Roman" w:hAnsi="Times New Roman" w:cs="Times New Roman"/>
                <w:sz w:val="14"/>
                <w:szCs w:val="14"/>
              </w:rPr>
            </w:pPr>
            <w:r w:rsidRPr="00D20A86">
              <w:rPr>
                <w:rFonts w:ascii="Times New Roman" w:hAnsi="Times New Roman" w:cs="Times New Roman"/>
                <w:sz w:val="14"/>
                <w:szCs w:val="14"/>
              </w:rPr>
              <w:t>If the IMS called party resides in a different satellite than the one the calling party is being handed over to, or if the packet delay budget cannot support acceptable call quality during the move to the new satellite, the context should not be transferred.</w:t>
            </w:r>
            <w:r w:rsidR="00FE5436">
              <w:rPr>
                <w:rFonts w:ascii="Times New Roman" w:hAnsi="Times New Roman" w:cs="Times New Roman"/>
                <w:sz w:val="14"/>
                <w:szCs w:val="14"/>
              </w:rPr>
              <w:t xml:space="preserve"> </w:t>
            </w:r>
            <w:r w:rsidRPr="00D20A86">
              <w:rPr>
                <w:rFonts w:ascii="Times New Roman" w:hAnsi="Times New Roman" w:cs="Times New Roman"/>
                <w:sz w:val="14"/>
                <w:szCs w:val="14"/>
              </w:rPr>
              <w:t xml:space="preserve">In this case, the UE </w:t>
            </w:r>
            <w:r w:rsidRPr="00D20A86">
              <w:rPr>
                <w:rFonts w:ascii="Times New Roman" w:hAnsi="Times New Roman" w:cs="Times New Roman"/>
                <w:sz w:val="14"/>
                <w:szCs w:val="14"/>
              </w:rPr>
              <w:lastRenderedPageBreak/>
              <w:t>will establish a new session or radio bearer upon handover.</w:t>
            </w:r>
          </w:p>
        </w:tc>
        <w:tc>
          <w:tcPr>
            <w:tcW w:w="3241" w:type="dxa"/>
            <w:vAlign w:val="bottom"/>
          </w:tcPr>
          <w:p w:rsidR="00F51D43" w:rsidRPr="00D20A86" w:rsidRDefault="00F51D43" w:rsidP="0008251C">
            <w:pPr>
              <w:pStyle w:val="TF"/>
              <w:spacing w:after="0"/>
              <w:jc w:val="left"/>
              <w:rPr>
                <w:rFonts w:ascii="Times New Roman" w:eastAsia="Calibri" w:hAnsi="Times New Roman"/>
                <w:b w:val="0"/>
                <w:sz w:val="14"/>
                <w:szCs w:val="14"/>
                <w:lang w:val="en-HK"/>
              </w:rPr>
            </w:pPr>
            <w:r w:rsidRPr="00D20A86">
              <w:rPr>
                <w:rFonts w:ascii="Times New Roman" w:eastAsia="Calibri" w:hAnsi="Times New Roman"/>
                <w:b w:val="0"/>
                <w:sz w:val="14"/>
                <w:szCs w:val="14"/>
                <w:lang w:val="en-HK"/>
              </w:rPr>
              <w:lastRenderedPageBreak/>
              <w:t xml:space="preserve">Do not transfer UE/SM context to new satellite, the new satellite may suggest the other satellite other calling party is residing </w:t>
            </w:r>
          </w:p>
        </w:tc>
      </w:tr>
      <w:tr w:rsidR="00F51D43" w:rsidRPr="00F51D43" w:rsidTr="00D20A86">
        <w:trPr>
          <w:trHeight w:val="791"/>
        </w:trPr>
        <w:tc>
          <w:tcPr>
            <w:tcW w:w="2789" w:type="dxa"/>
            <w:vMerge w:val="restart"/>
          </w:tcPr>
          <w:p w:rsidR="00F51D43" w:rsidRPr="00D20A86" w:rsidRDefault="00F51D43" w:rsidP="00B66CB9">
            <w:pPr>
              <w:pStyle w:val="TF"/>
              <w:spacing w:after="0"/>
              <w:rPr>
                <w:rFonts w:ascii="Times New Roman" w:eastAsiaTheme="minorEastAsia" w:hAnsi="Times New Roman"/>
                <w:b w:val="0"/>
                <w:kern w:val="2"/>
                <w:sz w:val="23"/>
                <w:szCs w:val="23"/>
                <w:lang w:val="en-US"/>
              </w:rPr>
            </w:pPr>
          </w:p>
          <w:p w:rsidR="00F51D43" w:rsidRPr="00D20A86" w:rsidRDefault="00F51D43" w:rsidP="00B66CB9">
            <w:pPr>
              <w:pStyle w:val="TF"/>
              <w:spacing w:after="0"/>
              <w:rPr>
                <w:rFonts w:ascii="Times New Roman" w:eastAsiaTheme="minorEastAsia" w:hAnsi="Times New Roman"/>
                <w:b w:val="0"/>
                <w:kern w:val="2"/>
                <w:sz w:val="23"/>
                <w:szCs w:val="23"/>
                <w:lang w:val="en-US"/>
              </w:rPr>
            </w:pPr>
          </w:p>
          <w:p w:rsidR="00F51D43" w:rsidRPr="00D20A86" w:rsidRDefault="00F51D43" w:rsidP="00D20A86">
            <w:pPr>
              <w:pStyle w:val="ListParagraph"/>
              <w:ind w:firstLineChars="0" w:firstLine="0"/>
              <w:rPr>
                <w:rFonts w:ascii="Times New Roman" w:hAnsi="Times New Roman" w:cs="Times New Roman"/>
                <w:sz w:val="14"/>
                <w:szCs w:val="14"/>
              </w:rPr>
            </w:pPr>
            <w:r w:rsidRPr="00D20A86">
              <w:rPr>
                <w:rFonts w:ascii="Times New Roman" w:hAnsi="Times New Roman" w:cs="Times New Roman"/>
                <w:sz w:val="14"/>
                <w:szCs w:val="14"/>
              </w:rPr>
              <w:t>A scenario where the called and the calling are residing within the different satellite at the time when satellite change is about to occur</w:t>
            </w:r>
          </w:p>
          <w:p w:rsidR="00F51D43" w:rsidRPr="00D20A86" w:rsidRDefault="00F51D43" w:rsidP="00B66CB9">
            <w:pPr>
              <w:pStyle w:val="TF"/>
              <w:spacing w:after="0"/>
              <w:rPr>
                <w:rFonts w:ascii="Times New Roman" w:eastAsiaTheme="minorEastAsia" w:hAnsi="Times New Roman"/>
                <w:b w:val="0"/>
                <w:kern w:val="2"/>
                <w:sz w:val="23"/>
                <w:szCs w:val="23"/>
                <w:lang w:val="en-US"/>
              </w:rPr>
            </w:pPr>
          </w:p>
        </w:tc>
        <w:tc>
          <w:tcPr>
            <w:tcW w:w="2790" w:type="dxa"/>
            <w:vAlign w:val="bottom"/>
          </w:tcPr>
          <w:p w:rsidR="00F51D43" w:rsidRPr="00D20A86" w:rsidRDefault="00F51D43" w:rsidP="00D20A86">
            <w:pPr>
              <w:pStyle w:val="ListParagraph"/>
              <w:numPr>
                <w:ilvl w:val="0"/>
                <w:numId w:val="58"/>
              </w:numPr>
              <w:ind w:left="0" w:firstLineChars="0"/>
              <w:contextualSpacing/>
              <w:rPr>
                <w:rFonts w:ascii="Times New Roman" w:hAnsi="Times New Roman" w:cs="Times New Roman"/>
                <w:sz w:val="14"/>
                <w:szCs w:val="14"/>
              </w:rPr>
            </w:pPr>
            <w:r w:rsidRPr="00D20A86">
              <w:rPr>
                <w:rFonts w:ascii="Times New Roman" w:hAnsi="Times New Roman" w:cs="Times New Roman"/>
                <w:sz w:val="14"/>
                <w:szCs w:val="14"/>
              </w:rPr>
              <w:t>If the delay is guaranteed to be acceptable at the new satellite, the UE’s context (including IMS session and radio bearer information) can be migrated from the old satellite to the new one.</w:t>
            </w:r>
            <w:r w:rsidR="00FE5436">
              <w:rPr>
                <w:rFonts w:ascii="Times New Roman" w:hAnsi="Times New Roman" w:cs="Times New Roman"/>
                <w:sz w:val="14"/>
                <w:szCs w:val="14"/>
              </w:rPr>
              <w:t xml:space="preserve"> </w:t>
            </w:r>
            <w:r w:rsidRPr="00D20A86">
              <w:rPr>
                <w:rFonts w:ascii="Times New Roman" w:hAnsi="Times New Roman" w:cs="Times New Roman"/>
                <w:sz w:val="14"/>
                <w:szCs w:val="14"/>
              </w:rPr>
              <w:t>This ensures that the UE can seamlessly return to the same IMS session or radio bearer after the handover</w:t>
            </w:r>
          </w:p>
        </w:tc>
        <w:tc>
          <w:tcPr>
            <w:tcW w:w="3241" w:type="dxa"/>
            <w:vAlign w:val="bottom"/>
          </w:tcPr>
          <w:p w:rsidR="00F51D43" w:rsidRPr="00D20A86" w:rsidRDefault="00F51D43" w:rsidP="00D20A86">
            <w:pPr>
              <w:pStyle w:val="ListParagraph"/>
              <w:ind w:firstLineChars="0" w:firstLine="0"/>
              <w:rPr>
                <w:rFonts w:ascii="Times New Roman" w:hAnsi="Times New Roman" w:cs="Times New Roman"/>
                <w:sz w:val="14"/>
                <w:szCs w:val="14"/>
              </w:rPr>
            </w:pPr>
            <w:r w:rsidRPr="00D20A86">
              <w:rPr>
                <w:rFonts w:ascii="Times New Roman" w:hAnsi="Times New Roman" w:cs="Times New Roman"/>
                <w:sz w:val="14"/>
                <w:szCs w:val="14"/>
              </w:rPr>
              <w:t>Migrate UE/SM Context  of Both Calling Parties to New Satellite</w:t>
            </w:r>
          </w:p>
        </w:tc>
      </w:tr>
      <w:tr w:rsidR="00F51D43" w:rsidRPr="00F51D43" w:rsidTr="00D20A86">
        <w:trPr>
          <w:trHeight w:val="31"/>
        </w:trPr>
        <w:tc>
          <w:tcPr>
            <w:tcW w:w="2789" w:type="dxa"/>
            <w:vMerge/>
          </w:tcPr>
          <w:p w:rsidR="00F51D43" w:rsidRPr="00D20A86" w:rsidRDefault="00F51D43" w:rsidP="00B66CB9">
            <w:pPr>
              <w:pStyle w:val="TF"/>
              <w:spacing w:after="0"/>
              <w:rPr>
                <w:rFonts w:ascii="Times New Roman" w:eastAsiaTheme="minorEastAsia" w:hAnsi="Times New Roman"/>
                <w:b w:val="0"/>
                <w:kern w:val="2"/>
                <w:sz w:val="23"/>
                <w:szCs w:val="23"/>
                <w:lang w:val="en-US"/>
              </w:rPr>
            </w:pPr>
          </w:p>
        </w:tc>
        <w:tc>
          <w:tcPr>
            <w:tcW w:w="2790" w:type="dxa"/>
            <w:vAlign w:val="bottom"/>
          </w:tcPr>
          <w:p w:rsidR="00F51D43" w:rsidRPr="00D20A86" w:rsidRDefault="00F51D43" w:rsidP="00D20A86">
            <w:pPr>
              <w:pStyle w:val="ListParagraph"/>
              <w:numPr>
                <w:ilvl w:val="0"/>
                <w:numId w:val="58"/>
              </w:numPr>
              <w:ind w:left="0" w:firstLineChars="0"/>
              <w:contextualSpacing/>
              <w:rPr>
                <w:rFonts w:ascii="Times New Roman" w:hAnsi="Times New Roman" w:cs="Times New Roman"/>
                <w:sz w:val="14"/>
                <w:szCs w:val="14"/>
              </w:rPr>
            </w:pPr>
            <w:r w:rsidRPr="00D20A86">
              <w:rPr>
                <w:rFonts w:ascii="Times New Roman" w:hAnsi="Times New Roman" w:cs="Times New Roman"/>
                <w:sz w:val="14"/>
                <w:szCs w:val="14"/>
              </w:rPr>
              <w:t>If the delay is not guaranteed or the coverage is not optimal when moving both calling parties to the new satellite, an alternative approach is to:</w:t>
            </w:r>
            <w:r w:rsidR="00FE5436">
              <w:rPr>
                <w:rFonts w:ascii="Times New Roman" w:hAnsi="Times New Roman" w:cs="Times New Roman"/>
                <w:sz w:val="14"/>
                <w:szCs w:val="14"/>
              </w:rPr>
              <w:t xml:space="preserve"> </w:t>
            </w:r>
            <w:r w:rsidRPr="00D20A86">
              <w:rPr>
                <w:rFonts w:ascii="Times New Roman" w:hAnsi="Times New Roman" w:cs="Times New Roman"/>
                <w:sz w:val="14"/>
                <w:szCs w:val="14"/>
              </w:rPr>
              <w:t>This allows for flexibility based on network conditions.</w:t>
            </w:r>
          </w:p>
          <w:p w:rsidR="00F51D43" w:rsidRPr="00D20A86" w:rsidRDefault="00F51D43" w:rsidP="00D20A86">
            <w:pPr>
              <w:contextualSpacing/>
              <w:rPr>
                <w:rFonts w:ascii="Times New Roman" w:hAnsi="Times New Roman" w:cs="Times New Roman"/>
                <w:sz w:val="14"/>
                <w:szCs w:val="14"/>
              </w:rPr>
            </w:pPr>
          </w:p>
        </w:tc>
        <w:tc>
          <w:tcPr>
            <w:tcW w:w="3241" w:type="dxa"/>
            <w:vAlign w:val="bottom"/>
          </w:tcPr>
          <w:p w:rsidR="00F51D43" w:rsidRPr="00D20A86" w:rsidRDefault="00F51D43" w:rsidP="00D20A86">
            <w:pPr>
              <w:pStyle w:val="ListParagraph"/>
              <w:ind w:firstLineChars="0" w:firstLine="0"/>
              <w:rPr>
                <w:rFonts w:ascii="Times New Roman" w:hAnsi="Times New Roman" w:cs="Times New Roman"/>
                <w:sz w:val="14"/>
                <w:szCs w:val="14"/>
              </w:rPr>
            </w:pPr>
            <w:r w:rsidRPr="00D20A86">
              <w:rPr>
                <w:rFonts w:ascii="Times New Roman" w:hAnsi="Times New Roman" w:cs="Times New Roman"/>
                <w:sz w:val="14"/>
                <w:szCs w:val="14"/>
              </w:rPr>
              <w:t>Keep the SM context associated with one leg of the duplicated session/radio bearers at the old satellite. In addition, Transfer the second leg (calling party) to the new satellite.</w:t>
            </w:r>
          </w:p>
          <w:p w:rsidR="00F51D43" w:rsidRPr="00D20A86" w:rsidRDefault="00F51D43" w:rsidP="00D20A86">
            <w:pPr>
              <w:pStyle w:val="ListParagraph"/>
              <w:ind w:firstLineChars="0" w:firstLine="0"/>
              <w:contextualSpacing/>
              <w:rPr>
                <w:rFonts w:ascii="Times New Roman" w:hAnsi="Times New Roman" w:cs="Times New Roman"/>
                <w:sz w:val="14"/>
                <w:szCs w:val="14"/>
              </w:rPr>
            </w:pPr>
          </w:p>
        </w:tc>
      </w:tr>
    </w:tbl>
    <w:p w:rsidR="00CE16CD" w:rsidRPr="00D20A86" w:rsidRDefault="00CE16CD" w:rsidP="00D20A86">
      <w:pPr>
        <w:overflowPunct w:val="0"/>
        <w:autoSpaceDE w:val="0"/>
        <w:autoSpaceDN w:val="0"/>
        <w:adjustRightInd w:val="0"/>
        <w:spacing w:after="120"/>
        <w:jc w:val="both"/>
        <w:textAlignment w:val="baseline"/>
        <w:rPr>
          <w:rFonts w:ascii="Times New Roman" w:eastAsia="等线" w:hAnsi="Times New Roman" w:cs="Times New Roman"/>
          <w:sz w:val="20"/>
          <w:szCs w:val="20"/>
          <w:lang w:val="en-GB"/>
        </w:rPr>
      </w:pP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27" w:name="_Toc500949101"/>
      <w:bookmarkStart w:id="28" w:name="_Toc22552200"/>
      <w:bookmarkStart w:id="29" w:name="_Toc22930373"/>
      <w:bookmarkStart w:id="30" w:name="_Toc22987243"/>
      <w:bookmarkStart w:id="31" w:name="_Toc23256829"/>
      <w:bookmarkStart w:id="32" w:name="_Toc25353556"/>
      <w:bookmarkStart w:id="33" w:name="_Toc25918802"/>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r w:rsidR="00273253" w:rsidRPr="00430EF0">
        <w:rPr>
          <w:rFonts w:ascii="Arial" w:hAnsi="Arial" w:cs="Times New Roman"/>
          <w:b w:val="0"/>
          <w:bCs w:val="0"/>
          <w:sz w:val="28"/>
          <w:szCs w:val="20"/>
          <w:lang w:val="en-GB" w:eastAsia="en-US"/>
        </w:rPr>
        <w:tab/>
        <w:t>Procedures</w:t>
      </w:r>
      <w:bookmarkEnd w:id="27"/>
      <w:bookmarkEnd w:id="28"/>
      <w:bookmarkEnd w:id="29"/>
      <w:bookmarkEnd w:id="30"/>
      <w:bookmarkEnd w:id="31"/>
      <w:bookmarkEnd w:id="32"/>
      <w:bookmarkEnd w:id="33"/>
    </w:p>
    <w:p w:rsidR="00FA2E0A" w:rsidRPr="00D20A86" w:rsidRDefault="00FA2E0A" w:rsidP="00AD1191">
      <w:pPr>
        <w:keepLines/>
        <w:spacing w:after="120"/>
        <w:ind w:left="1699" w:hanging="1411"/>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 xml:space="preserve">The </w:t>
      </w:r>
      <w:r>
        <w:rPr>
          <w:rFonts w:ascii="Times New Roman" w:eastAsiaTheme="minorEastAsia" w:hAnsi="Times New Roman" w:cs="Times New Roman"/>
          <w:kern w:val="2"/>
          <w:sz w:val="20"/>
          <w:szCs w:val="20"/>
        </w:rPr>
        <w:t>s</w:t>
      </w:r>
      <w:r w:rsidRPr="00635ECB">
        <w:rPr>
          <w:rFonts w:ascii="Times New Roman" w:eastAsiaTheme="minorEastAsia" w:hAnsi="Times New Roman" w:cs="Times New Roman"/>
          <w:kern w:val="2"/>
          <w:sz w:val="20"/>
          <w:szCs w:val="20"/>
        </w:rPr>
        <w:t>ignaling</w:t>
      </w:r>
      <w:r>
        <w:rPr>
          <w:rFonts w:ascii="Times New Roman" w:eastAsiaTheme="minorEastAsia" w:hAnsi="Times New Roman" w:cs="Times New Roman"/>
          <w:kern w:val="2"/>
          <w:sz w:val="20"/>
          <w:szCs w:val="20"/>
        </w:rPr>
        <w:t xml:space="preserve"> procedure</w:t>
      </w:r>
      <w:r w:rsidRPr="00635ECB">
        <w:rPr>
          <w:rFonts w:ascii="Times New Roman" w:eastAsiaTheme="minorEastAsia" w:hAnsi="Times New Roman" w:cs="Times New Roman"/>
          <w:kern w:val="2"/>
          <w:sz w:val="20"/>
          <w:szCs w:val="20"/>
        </w:rPr>
        <w:t xml:space="preserve"> for maintaining IMS data service connectivity </w:t>
      </w:r>
      <w:r w:rsidR="00314EFC">
        <w:rPr>
          <w:rFonts w:ascii="Times New Roman" w:eastAsiaTheme="minorEastAsia" w:hAnsi="Times New Roman" w:cs="Times New Roman"/>
          <w:kern w:val="2"/>
          <w:sz w:val="20"/>
          <w:szCs w:val="20"/>
        </w:rPr>
        <w:t xml:space="preserve">upon a </w:t>
      </w:r>
      <w:r w:rsidRPr="00635ECB">
        <w:rPr>
          <w:rFonts w:ascii="Times New Roman" w:eastAsiaTheme="minorEastAsia" w:hAnsi="Times New Roman" w:cs="Times New Roman"/>
          <w:kern w:val="2"/>
          <w:sz w:val="20"/>
          <w:szCs w:val="20"/>
        </w:rPr>
        <w:t>satellite change</w:t>
      </w:r>
      <w:r>
        <w:rPr>
          <w:rFonts w:ascii="Times New Roman" w:eastAsiaTheme="minorEastAsia" w:hAnsi="Times New Roman" w:cs="Times New Roman"/>
          <w:kern w:val="2"/>
          <w:sz w:val="20"/>
          <w:szCs w:val="20"/>
        </w:rPr>
        <w:t xml:space="preserve"> are as given below: </w:t>
      </w:r>
    </w:p>
    <w:p w:rsidR="00AD1191" w:rsidRPr="00D20A86" w:rsidRDefault="00AD1191" w:rsidP="00387C85">
      <w:pPr>
        <w:keepLines/>
        <w:spacing w:after="120"/>
        <w:ind w:left="289"/>
        <w:jc w:val="both"/>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1. </w:t>
      </w:r>
      <w:r w:rsidR="0091590F">
        <w:rPr>
          <w:rFonts w:ascii="Times New Roman" w:eastAsia="等线" w:hAnsi="Times New Roman" w:cs="Times New Roman"/>
          <w:sz w:val="20"/>
          <w:szCs w:val="20"/>
          <w:lang w:val="en-GB" w:eastAsia="en-US"/>
        </w:rPr>
        <w:t>A</w:t>
      </w:r>
      <w:r w:rsidRPr="00D20A86">
        <w:rPr>
          <w:rFonts w:ascii="Times New Roman" w:eastAsia="等线" w:hAnsi="Times New Roman" w:cs="Times New Roman"/>
          <w:sz w:val="20"/>
          <w:szCs w:val="20"/>
          <w:lang w:val="en-GB" w:eastAsia="en-US"/>
        </w:rPr>
        <w:t xml:space="preserve"> first </w:t>
      </w:r>
      <w:r w:rsidR="0091590F">
        <w:rPr>
          <w:rFonts w:ascii="Times New Roman" w:eastAsia="等线" w:hAnsi="Times New Roman" w:cs="Times New Roman"/>
          <w:sz w:val="20"/>
          <w:szCs w:val="20"/>
          <w:lang w:val="en-GB" w:eastAsia="en-US"/>
        </w:rPr>
        <w:t>NG-</w:t>
      </w:r>
      <w:r w:rsidRPr="00D20A86">
        <w:rPr>
          <w:rFonts w:ascii="Times New Roman" w:eastAsia="等线" w:hAnsi="Times New Roman" w:cs="Times New Roman"/>
          <w:sz w:val="20"/>
          <w:szCs w:val="20"/>
          <w:lang w:val="en-GB" w:eastAsia="en-US"/>
        </w:rPr>
        <w:t>RAN node (e.g., a first on</w:t>
      </w:r>
      <w:r w:rsidR="005C2AA3">
        <w:rPr>
          <w:rFonts w:ascii="Times New Roman" w:eastAsia="等线" w:hAnsi="Times New Roman" w:cs="Times New Roman"/>
          <w:sz w:val="20"/>
          <w:szCs w:val="20"/>
          <w:lang w:val="en-GB" w:eastAsia="en-US"/>
        </w:rPr>
        <w:t>-</w:t>
      </w:r>
      <w:r w:rsidRPr="00D20A86">
        <w:rPr>
          <w:rFonts w:ascii="Times New Roman" w:eastAsia="等线" w:hAnsi="Times New Roman" w:cs="Times New Roman"/>
          <w:sz w:val="20"/>
          <w:szCs w:val="20"/>
          <w:lang w:val="en-GB" w:eastAsia="en-US"/>
        </w:rPr>
        <w:t xml:space="preserve">board gNB/UPF node) may transmit a NG signalling message to an </w:t>
      </w:r>
      <w:r w:rsidR="0091590F">
        <w:rPr>
          <w:rFonts w:ascii="Times New Roman" w:eastAsia="等线" w:hAnsi="Times New Roman" w:cs="Times New Roman"/>
          <w:sz w:val="20"/>
          <w:szCs w:val="20"/>
          <w:lang w:val="en-GB" w:eastAsia="en-US"/>
        </w:rPr>
        <w:t>AMF</w:t>
      </w:r>
      <w:r w:rsidRPr="00D20A86">
        <w:rPr>
          <w:rFonts w:ascii="Times New Roman" w:eastAsia="等线" w:hAnsi="Times New Roman" w:cs="Times New Roman"/>
          <w:sz w:val="20"/>
          <w:szCs w:val="20"/>
          <w:lang w:val="en-GB" w:eastAsia="en-US"/>
        </w:rPr>
        <w:t xml:space="preserve"> node or an Xn signalling message to a second </w:t>
      </w:r>
      <w:r w:rsidR="0091590F">
        <w:rPr>
          <w:rFonts w:ascii="Times New Roman" w:eastAsia="等线" w:hAnsi="Times New Roman" w:cs="Times New Roman"/>
          <w:sz w:val="20"/>
          <w:szCs w:val="20"/>
          <w:lang w:val="en-GB" w:eastAsia="en-US"/>
        </w:rPr>
        <w:t>NG-</w:t>
      </w:r>
      <w:r w:rsidRPr="00D20A86">
        <w:rPr>
          <w:rFonts w:ascii="Times New Roman" w:eastAsia="等线" w:hAnsi="Times New Roman" w:cs="Times New Roman"/>
          <w:sz w:val="20"/>
          <w:szCs w:val="20"/>
          <w:lang w:val="en-GB" w:eastAsia="en-US"/>
        </w:rPr>
        <w:t>RAN node (e.g., a second on</w:t>
      </w:r>
      <w:r w:rsidR="005C2AA3">
        <w:rPr>
          <w:rFonts w:ascii="Times New Roman" w:eastAsia="等线" w:hAnsi="Times New Roman" w:cs="Times New Roman"/>
          <w:sz w:val="20"/>
          <w:szCs w:val="20"/>
          <w:lang w:val="en-GB" w:eastAsia="en-US"/>
        </w:rPr>
        <w:t>-</w:t>
      </w:r>
      <w:r w:rsidRPr="00D20A86">
        <w:rPr>
          <w:rFonts w:ascii="Times New Roman" w:eastAsia="等线" w:hAnsi="Times New Roman" w:cs="Times New Roman"/>
          <w:sz w:val="20"/>
          <w:szCs w:val="20"/>
          <w:lang w:val="en-GB" w:eastAsia="en-US"/>
        </w:rPr>
        <w:t xml:space="preserve">board gNB/UPF node). The NG </w:t>
      </w:r>
      <w:r w:rsidR="00FA2E0A">
        <w:rPr>
          <w:rFonts w:ascii="Times New Roman" w:eastAsia="等线" w:hAnsi="Times New Roman" w:cs="Times New Roman"/>
          <w:sz w:val="20"/>
          <w:szCs w:val="20"/>
          <w:lang w:val="en-GB" w:eastAsia="en-US"/>
        </w:rPr>
        <w:t>or XN</w:t>
      </w:r>
      <w:r w:rsidR="008D6653">
        <w:rPr>
          <w:rFonts w:ascii="Times New Roman" w:eastAsia="等线" w:hAnsi="Times New Roman" w:cs="Times New Roman"/>
          <w:sz w:val="20"/>
          <w:szCs w:val="20"/>
          <w:lang w:val="en-GB" w:eastAsia="en-US"/>
        </w:rPr>
        <w:t xml:space="preserve"> </w:t>
      </w:r>
      <w:r w:rsidR="008D6653" w:rsidRPr="00D20A86">
        <w:rPr>
          <w:rFonts w:ascii="Times New Roman" w:eastAsia="等线" w:hAnsi="Times New Roman" w:cs="Times New Roman"/>
          <w:sz w:val="20"/>
          <w:szCs w:val="20"/>
          <w:lang w:val="en-GB" w:eastAsia="en-US"/>
        </w:rPr>
        <w:t xml:space="preserve">signalling </w:t>
      </w:r>
      <w:r w:rsidRPr="00D20A86">
        <w:rPr>
          <w:rFonts w:ascii="Times New Roman" w:eastAsia="等线" w:hAnsi="Times New Roman" w:cs="Times New Roman"/>
          <w:sz w:val="20"/>
          <w:szCs w:val="20"/>
          <w:lang w:val="en-GB" w:eastAsia="en-US"/>
        </w:rPr>
        <w:t xml:space="preserve">message </w:t>
      </w:r>
      <w:r w:rsidR="005C2AA3">
        <w:rPr>
          <w:rFonts w:ascii="Times New Roman" w:eastAsia="等线" w:hAnsi="Times New Roman" w:cs="Times New Roman"/>
          <w:sz w:val="20"/>
          <w:szCs w:val="20"/>
          <w:lang w:val="en-GB"/>
        </w:rPr>
        <w:t xml:space="preserve">may contain one of the </w:t>
      </w:r>
      <w:r w:rsidRPr="00D20A86">
        <w:rPr>
          <w:rFonts w:ascii="Times New Roman" w:eastAsia="等线" w:hAnsi="Times New Roman" w:cs="Times New Roman"/>
          <w:sz w:val="20"/>
          <w:szCs w:val="20"/>
          <w:lang w:val="en-GB" w:eastAsia="en-US"/>
        </w:rPr>
        <w:t>following indications:</w:t>
      </w:r>
    </w:p>
    <w:p w:rsidR="00AD1191" w:rsidRPr="00D20A86" w:rsidRDefault="00AD1191" w:rsidP="00AD1191">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sidR="00B96A25">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Indication whether the called and calling UEs are within the same satellite;</w:t>
      </w:r>
    </w:p>
    <w:p w:rsidR="00AD1191" w:rsidRPr="00D20A86" w:rsidRDefault="00AD1191" w:rsidP="00AD1191">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sidR="00B96A25">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Number of hops to reach the satellite where the called is located;</w:t>
      </w:r>
    </w:p>
    <w:p w:rsidR="00AD1191" w:rsidRPr="00D20A86" w:rsidRDefault="00AD1191" w:rsidP="00AD1191">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A PDB delay required to reach the satellite where the called is located;</w:t>
      </w:r>
    </w:p>
    <w:p w:rsidR="00AD1191" w:rsidRDefault="00AD1191" w:rsidP="00AD1191">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Satellite</w:t>
      </w:r>
      <w:r w:rsidR="00B96A25">
        <w:rPr>
          <w:rFonts w:ascii="Times New Roman" w:eastAsia="等线" w:hAnsi="Times New Roman" w:cs="Times New Roman"/>
          <w:sz w:val="20"/>
          <w:szCs w:val="20"/>
          <w:lang w:val="en-GB" w:eastAsia="en-US"/>
        </w:rPr>
        <w:t xml:space="preserve"> access</w:t>
      </w:r>
      <w:r w:rsidRPr="00D20A86">
        <w:rPr>
          <w:rFonts w:ascii="Times New Roman" w:eastAsia="等线" w:hAnsi="Times New Roman" w:cs="Times New Roman"/>
          <w:sz w:val="20"/>
          <w:szCs w:val="20"/>
          <w:lang w:val="en-GB" w:eastAsia="en-US"/>
        </w:rPr>
        <w:t xml:space="preserve"> type</w:t>
      </w:r>
      <w:r w:rsidR="00B96A25">
        <w:rPr>
          <w:rFonts w:ascii="Times New Roman" w:eastAsia="等线" w:hAnsi="Times New Roman" w:cs="Times New Roman"/>
          <w:sz w:val="20"/>
          <w:szCs w:val="20"/>
          <w:lang w:val="en-GB" w:eastAsia="en-US"/>
        </w:rPr>
        <w:t xml:space="preserve"> e.g.,</w:t>
      </w:r>
      <w:r w:rsidRPr="00D20A86">
        <w:rPr>
          <w:rFonts w:ascii="Times New Roman" w:eastAsia="等线" w:hAnsi="Times New Roman" w:cs="Times New Roman"/>
          <w:sz w:val="20"/>
          <w:szCs w:val="20"/>
          <w:lang w:val="en-GB" w:eastAsia="en-US"/>
        </w:rPr>
        <w:t xml:space="preserve"> MEO, GEO, or LEO.</w:t>
      </w:r>
    </w:p>
    <w:p w:rsidR="000E635C" w:rsidRPr="00D20A86" w:rsidRDefault="000E635C" w:rsidP="00387C85">
      <w:pPr>
        <w:keepLines/>
        <w:spacing w:after="120"/>
        <w:ind w:left="289"/>
        <w:jc w:val="both"/>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2</w:t>
      </w:r>
      <w:r w:rsidRPr="00D20A86">
        <w:rPr>
          <w:rFonts w:ascii="Times New Roman" w:eastAsia="等线" w:hAnsi="Times New Roman" w:cs="Times New Roman"/>
          <w:sz w:val="20"/>
          <w:szCs w:val="20"/>
          <w:lang w:val="en-GB" w:eastAsia="en-US"/>
        </w:rPr>
        <w:t xml:space="preserve">. Prior to executing a handover, the second </w:t>
      </w:r>
      <w:r>
        <w:rPr>
          <w:rFonts w:ascii="Times New Roman" w:eastAsia="等线" w:hAnsi="Times New Roman" w:cs="Times New Roman"/>
          <w:sz w:val="20"/>
          <w:szCs w:val="20"/>
          <w:lang w:val="en-GB" w:eastAsia="en-US"/>
        </w:rPr>
        <w:t>NG-</w:t>
      </w:r>
      <w:r w:rsidRPr="00D20A86">
        <w:rPr>
          <w:rFonts w:ascii="Times New Roman" w:eastAsia="等线" w:hAnsi="Times New Roman" w:cs="Times New Roman"/>
          <w:sz w:val="20"/>
          <w:szCs w:val="20"/>
          <w:lang w:val="en-GB" w:eastAsia="en-US"/>
        </w:rPr>
        <w:t>RAN node (e.g., a second onboard gNB/UPF node)</w:t>
      </w:r>
      <w:r>
        <w:rPr>
          <w:rFonts w:ascii="Times New Roman" w:eastAsia="等线" w:hAnsi="Times New Roman" w:cs="Times New Roman"/>
          <w:sz w:val="20"/>
          <w:szCs w:val="20"/>
          <w:lang w:val="en-GB" w:eastAsia="en-US"/>
        </w:rPr>
        <w:t xml:space="preserve"> or AMF</w:t>
      </w:r>
      <w:r w:rsidRPr="00D20A86">
        <w:rPr>
          <w:rFonts w:ascii="Times New Roman" w:eastAsia="等线" w:hAnsi="Times New Roman" w:cs="Times New Roman"/>
          <w:sz w:val="20"/>
          <w:szCs w:val="20"/>
          <w:lang w:val="en-GB" w:eastAsia="en-US"/>
        </w:rPr>
        <w:t xml:space="preserve"> determine whether to migrate the UE or Session Management (SM) context linked to the two-leg routed session to a new satellite (referred to as a target </w:t>
      </w:r>
      <w:r w:rsidR="00553DCA" w:rsidRPr="001541CF">
        <w:rPr>
          <w:rFonts w:ascii="Times New Roman" w:eastAsia="等线" w:hAnsi="Times New Roman" w:cs="Times New Roman"/>
          <w:sz w:val="20"/>
          <w:szCs w:val="20"/>
          <w:lang w:val="en-GB" w:eastAsia="en-US"/>
        </w:rPr>
        <w:t>on-board gNB</w:t>
      </w:r>
      <w:r w:rsidR="00553DCA" w:rsidRPr="00D20A86">
        <w:rPr>
          <w:rFonts w:ascii="Times New Roman" w:eastAsiaTheme="minorEastAsia" w:hAnsi="Times New Roman"/>
          <w:kern w:val="2"/>
        </w:rPr>
        <w:t xml:space="preserve"> </w:t>
      </w:r>
      <w:r w:rsidRPr="00D20A86">
        <w:rPr>
          <w:rFonts w:ascii="Times New Roman" w:eastAsia="等线" w:hAnsi="Times New Roman" w:cs="Times New Roman"/>
          <w:sz w:val="20"/>
          <w:szCs w:val="20"/>
          <w:lang w:val="en-GB" w:eastAsia="en-US"/>
        </w:rPr>
        <w:t xml:space="preserve">) designated for the handover. This decision </w:t>
      </w:r>
      <w:r>
        <w:rPr>
          <w:rFonts w:ascii="Times New Roman" w:eastAsia="等线" w:hAnsi="Times New Roman" w:cs="Times New Roman"/>
          <w:sz w:val="20"/>
          <w:szCs w:val="20"/>
          <w:lang w:val="en-GB" w:eastAsia="en-US"/>
        </w:rPr>
        <w:t>is made</w:t>
      </w:r>
      <w:r w:rsidRPr="00D20A86">
        <w:rPr>
          <w:rFonts w:ascii="Times New Roman" w:eastAsia="等线" w:hAnsi="Times New Roman" w:cs="Times New Roman"/>
          <w:sz w:val="20"/>
          <w:szCs w:val="20"/>
          <w:lang w:val="en-GB" w:eastAsia="en-US"/>
        </w:rPr>
        <w:t xml:space="preserve"> to facilitate the UE's seamless return to the identical IMS session/radio bearer following the handover. However, if the IMS-enabled UE is currently situated on a satellite other than, the one designated for the handover, or if the packet delay budget is insufficient to uphold acceptable call quality during the transition to the new satellite, then such a transfer should not perform by the </w:t>
      </w:r>
      <w:r>
        <w:rPr>
          <w:rFonts w:ascii="Times New Roman" w:eastAsia="等线" w:hAnsi="Times New Roman" w:cs="Times New Roman"/>
          <w:sz w:val="20"/>
          <w:szCs w:val="20"/>
          <w:lang w:val="en-GB" w:eastAsia="en-US"/>
        </w:rPr>
        <w:t xml:space="preserve">AMF or the </w:t>
      </w:r>
      <w:r w:rsidRPr="00D20A86">
        <w:rPr>
          <w:rFonts w:ascii="Times New Roman" w:eastAsia="等线" w:hAnsi="Times New Roman" w:cs="Times New Roman"/>
          <w:sz w:val="20"/>
          <w:szCs w:val="20"/>
          <w:lang w:val="en-GB" w:eastAsia="en-US"/>
        </w:rPr>
        <w:t xml:space="preserve">second </w:t>
      </w:r>
      <w:r>
        <w:rPr>
          <w:rFonts w:ascii="Times New Roman" w:eastAsia="等线" w:hAnsi="Times New Roman" w:cs="Times New Roman"/>
          <w:sz w:val="20"/>
          <w:szCs w:val="20"/>
          <w:lang w:val="en-GB" w:eastAsia="en-US"/>
        </w:rPr>
        <w:t>NG-</w:t>
      </w:r>
      <w:r w:rsidRPr="00D20A86">
        <w:rPr>
          <w:rFonts w:ascii="Times New Roman" w:eastAsia="等线" w:hAnsi="Times New Roman" w:cs="Times New Roman"/>
          <w:sz w:val="20"/>
          <w:szCs w:val="20"/>
          <w:lang w:val="en-GB" w:eastAsia="en-US"/>
        </w:rPr>
        <w:t>RAN node</w:t>
      </w:r>
      <w:r>
        <w:rPr>
          <w:rFonts w:ascii="Times New Roman" w:eastAsia="等线" w:hAnsi="Times New Roman" w:cs="Times New Roman"/>
          <w:sz w:val="20"/>
          <w:szCs w:val="20"/>
          <w:lang w:val="en-GB" w:eastAsia="en-US"/>
        </w:rPr>
        <w:t>.</w:t>
      </w:r>
    </w:p>
    <w:p w:rsidR="00AD1191" w:rsidRPr="00D20A86" w:rsidRDefault="000E635C" w:rsidP="00387C85">
      <w:pPr>
        <w:keepLines/>
        <w:spacing w:after="60"/>
        <w:ind w:left="289"/>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 xml:space="preserve">3a </w:t>
      </w:r>
      <w:r w:rsidR="00AD1191" w:rsidRPr="00D20A86">
        <w:rPr>
          <w:rFonts w:ascii="Times New Roman" w:eastAsia="等线" w:hAnsi="Times New Roman" w:cs="Times New Roman"/>
          <w:sz w:val="20"/>
          <w:szCs w:val="20"/>
          <w:lang w:val="en-GB" w:eastAsia="en-US"/>
        </w:rPr>
        <w:t xml:space="preserve">. The </w:t>
      </w:r>
      <w:r w:rsidR="00B96A25">
        <w:rPr>
          <w:rFonts w:ascii="Times New Roman" w:eastAsia="等线" w:hAnsi="Times New Roman" w:cs="Times New Roman"/>
          <w:sz w:val="20"/>
          <w:szCs w:val="20"/>
          <w:lang w:val="en-GB" w:eastAsia="en-US"/>
        </w:rPr>
        <w:t>AMF</w:t>
      </w:r>
      <w:r w:rsidR="00AD1191" w:rsidRPr="00D20A86">
        <w:rPr>
          <w:rFonts w:ascii="Times New Roman" w:eastAsia="等线" w:hAnsi="Times New Roman" w:cs="Times New Roman"/>
          <w:sz w:val="20"/>
          <w:szCs w:val="20"/>
          <w:lang w:val="en-GB" w:eastAsia="en-US"/>
        </w:rPr>
        <w:t xml:space="preserve"> node</w:t>
      </w:r>
      <w:r w:rsidR="00FA2E0A">
        <w:rPr>
          <w:rFonts w:ascii="Times New Roman" w:eastAsia="等线" w:hAnsi="Times New Roman" w:cs="Times New Roman"/>
          <w:sz w:val="20"/>
          <w:szCs w:val="20"/>
          <w:lang w:val="en-GB" w:eastAsia="en-US"/>
        </w:rPr>
        <w:t xml:space="preserve"> or the </w:t>
      </w:r>
      <w:r w:rsidR="00AD1191" w:rsidRPr="00D20A86">
        <w:rPr>
          <w:rFonts w:ascii="Times New Roman" w:eastAsia="等线" w:hAnsi="Times New Roman" w:cs="Times New Roman"/>
          <w:sz w:val="20"/>
          <w:szCs w:val="20"/>
          <w:lang w:val="en-GB" w:eastAsia="en-US"/>
        </w:rPr>
        <w:t xml:space="preserve"> replies an </w:t>
      </w:r>
      <w:r>
        <w:rPr>
          <w:rFonts w:ascii="Times New Roman" w:eastAsia="等线" w:hAnsi="Times New Roman" w:cs="Times New Roman"/>
          <w:sz w:val="20"/>
          <w:szCs w:val="20"/>
          <w:lang w:val="en-GB" w:eastAsia="en-US"/>
        </w:rPr>
        <w:t>NG</w:t>
      </w:r>
      <w:r w:rsidRPr="00D20A86">
        <w:rPr>
          <w:rFonts w:ascii="Times New Roman" w:eastAsia="等线" w:hAnsi="Times New Roman" w:cs="Times New Roman"/>
          <w:sz w:val="20"/>
          <w:szCs w:val="20"/>
          <w:lang w:val="en-GB" w:eastAsia="en-US"/>
        </w:rPr>
        <w:t xml:space="preserve"> </w:t>
      </w:r>
      <w:r w:rsidR="00AD1191" w:rsidRPr="00D20A86">
        <w:rPr>
          <w:rFonts w:ascii="Times New Roman" w:eastAsia="等线" w:hAnsi="Times New Roman" w:cs="Times New Roman"/>
          <w:sz w:val="20"/>
          <w:szCs w:val="20"/>
          <w:lang w:val="en-GB" w:eastAsia="en-US"/>
        </w:rPr>
        <w:t>signalling message to the first RAN node and transfer UE or Session management (SM) context associated with the two-leg routed session to the new satellite or keep it in the old satellite</w:t>
      </w:r>
      <w:r w:rsidRPr="000E635C">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 xml:space="preserve">according to </w:t>
      </w:r>
      <w:r w:rsidRPr="00B66CB9">
        <w:rPr>
          <w:rFonts w:ascii="Times New Roman" w:eastAsia="等线" w:hAnsi="Times New Roman" w:cs="Times New Roman"/>
          <w:b/>
          <w:sz w:val="20"/>
          <w:szCs w:val="20"/>
          <w:lang w:val="en-GB" w:eastAsia="en-US"/>
        </w:rPr>
        <w:t>Table 1</w:t>
      </w:r>
      <w:r w:rsidR="00AD1191" w:rsidRPr="00D20A86">
        <w:rPr>
          <w:rFonts w:ascii="Times New Roman" w:eastAsia="等线" w:hAnsi="Times New Roman" w:cs="Times New Roman"/>
          <w:sz w:val="20"/>
          <w:szCs w:val="20"/>
          <w:lang w:val="en-GB" w:eastAsia="en-US"/>
        </w:rPr>
        <w:t>.</w:t>
      </w:r>
    </w:p>
    <w:p w:rsidR="00AD1191" w:rsidRPr="00D20A86" w:rsidRDefault="000E635C" w:rsidP="00387C85">
      <w:pPr>
        <w:keepLines/>
        <w:spacing w:after="60"/>
        <w:ind w:left="289"/>
        <w:jc w:val="both"/>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3b</w:t>
      </w:r>
      <w:r w:rsidR="00AD1191" w:rsidRPr="00D20A86">
        <w:rPr>
          <w:rFonts w:ascii="Times New Roman" w:eastAsia="等线" w:hAnsi="Times New Roman" w:cs="Times New Roman"/>
          <w:sz w:val="20"/>
          <w:szCs w:val="20"/>
          <w:lang w:val="en-GB" w:eastAsia="en-US"/>
        </w:rPr>
        <w:t>. The second RAN node (e.g., a second on</w:t>
      </w:r>
      <w:r>
        <w:rPr>
          <w:rFonts w:ascii="Times New Roman" w:eastAsia="等线" w:hAnsi="Times New Roman" w:cs="Times New Roman"/>
          <w:sz w:val="20"/>
          <w:szCs w:val="20"/>
          <w:lang w:val="en-GB" w:eastAsia="en-US"/>
        </w:rPr>
        <w:t>-</w:t>
      </w:r>
      <w:r w:rsidR="00AD1191" w:rsidRPr="00D20A86">
        <w:rPr>
          <w:rFonts w:ascii="Times New Roman" w:eastAsia="等线" w:hAnsi="Times New Roman" w:cs="Times New Roman"/>
          <w:sz w:val="20"/>
          <w:szCs w:val="20"/>
          <w:lang w:val="en-GB" w:eastAsia="en-US"/>
        </w:rPr>
        <w:t>board gNB/UPF node) replies an Xn signalling message to the first RAN node (e.g., a first on</w:t>
      </w:r>
      <w:r>
        <w:rPr>
          <w:rFonts w:ascii="Times New Roman" w:eastAsia="等线" w:hAnsi="Times New Roman" w:cs="Times New Roman"/>
          <w:sz w:val="20"/>
          <w:szCs w:val="20"/>
          <w:lang w:val="en-GB" w:eastAsia="en-US"/>
        </w:rPr>
        <w:t>-</w:t>
      </w:r>
      <w:r w:rsidR="00AD1191" w:rsidRPr="00D20A86">
        <w:rPr>
          <w:rFonts w:ascii="Times New Roman" w:eastAsia="等线" w:hAnsi="Times New Roman" w:cs="Times New Roman"/>
          <w:sz w:val="20"/>
          <w:szCs w:val="20"/>
          <w:lang w:val="en-GB" w:eastAsia="en-US"/>
        </w:rPr>
        <w:t xml:space="preserve">board gNB/UPF node) and transfer UE or Session management (SM) context associated with the two-leg routed session to the new satellite or keep it in the old satellite according to </w:t>
      </w:r>
      <w:r w:rsidR="00AD1191" w:rsidRPr="00387C85">
        <w:rPr>
          <w:rFonts w:ascii="Times New Roman" w:eastAsia="等线" w:hAnsi="Times New Roman" w:cs="Times New Roman"/>
          <w:b/>
          <w:sz w:val="20"/>
          <w:szCs w:val="20"/>
          <w:lang w:val="en-GB" w:eastAsia="en-US"/>
        </w:rPr>
        <w:t xml:space="preserve">Table </w:t>
      </w:r>
      <w:r w:rsidRPr="00387C85">
        <w:rPr>
          <w:rFonts w:ascii="Times New Roman" w:eastAsia="等线" w:hAnsi="Times New Roman" w:cs="Times New Roman"/>
          <w:b/>
          <w:sz w:val="20"/>
          <w:szCs w:val="20"/>
          <w:lang w:val="en-GB" w:eastAsia="en-US"/>
        </w:rPr>
        <w:t>1</w:t>
      </w:r>
      <w:r w:rsidR="00AD1191" w:rsidRPr="00D20A86">
        <w:rPr>
          <w:rFonts w:ascii="Times New Roman" w:eastAsia="等线" w:hAnsi="Times New Roman" w:cs="Times New Roman"/>
          <w:sz w:val="20"/>
          <w:szCs w:val="20"/>
          <w:lang w:val="en-GB" w:eastAsia="en-US"/>
        </w:rPr>
        <w:t>.</w:t>
      </w:r>
    </w:p>
    <w:p w:rsidR="00C158D1" w:rsidRPr="008B69DB" w:rsidRDefault="00553DCA" w:rsidP="00FA2E0A">
      <w:pPr>
        <w:adjustRightInd w:val="0"/>
        <w:snapToGrid w:val="0"/>
        <w:spacing w:line="360" w:lineRule="auto"/>
        <w:jc w:val="center"/>
        <w:rPr>
          <w:rFonts w:ascii="Arial" w:hAnsi="Arial" w:cs="Arial"/>
          <w:sz w:val="20"/>
          <w:szCs w:val="20"/>
        </w:rPr>
      </w:pPr>
      <w:r>
        <w:object w:dxaOrig="15490" w:dyaOrig="9690">
          <v:shape id="_x0000_i1029" type="#_x0000_t75" style="width:439.4pt;height:263.4pt" o:ole="">
            <v:imagedata r:id="rId12" o:title=""/>
          </v:shape>
          <o:OLEObject Type="Embed" ProgID="Visio.Drawing.15" ShapeID="_x0000_i1029" DrawAspect="Content" ObjectID="_1777387654" r:id="rId13"/>
        </w:object>
      </w:r>
    </w:p>
    <w:p w:rsidR="00833B01" w:rsidRPr="00635ECB" w:rsidRDefault="00C158D1" w:rsidP="00FA2E0A">
      <w:pPr>
        <w:adjustRightInd w:val="0"/>
        <w:snapToGrid w:val="0"/>
        <w:spacing w:line="360" w:lineRule="auto"/>
        <w:jc w:val="center"/>
        <w:rPr>
          <w:rFonts w:ascii="Times New Roman" w:eastAsiaTheme="minorEastAsia" w:hAnsi="Times New Roman" w:cs="Times New Roman"/>
          <w:kern w:val="2"/>
          <w:sz w:val="20"/>
          <w:szCs w:val="20"/>
        </w:rPr>
      </w:pPr>
      <w:r w:rsidRPr="00635ECB">
        <w:rPr>
          <w:rFonts w:ascii="Times New Roman" w:eastAsiaTheme="minorEastAsia" w:hAnsi="Times New Roman" w:cs="Times New Roman"/>
          <w:kern w:val="2"/>
          <w:sz w:val="20"/>
          <w:szCs w:val="20"/>
        </w:rPr>
        <w:t>F</w:t>
      </w:r>
      <w:r w:rsidR="00635ECB" w:rsidRPr="00635ECB">
        <w:rPr>
          <w:rFonts w:ascii="Times New Roman" w:eastAsiaTheme="minorEastAsia" w:hAnsi="Times New Roman" w:cs="Times New Roman"/>
          <w:kern w:val="2"/>
          <w:sz w:val="20"/>
          <w:szCs w:val="20"/>
        </w:rPr>
        <w:t>igure</w:t>
      </w:r>
      <w:r w:rsidRPr="00635ECB">
        <w:rPr>
          <w:rFonts w:ascii="Times New Roman" w:eastAsiaTheme="minorEastAsia" w:hAnsi="Times New Roman" w:cs="Times New Roman"/>
          <w:kern w:val="2"/>
          <w:sz w:val="20"/>
          <w:szCs w:val="20"/>
        </w:rPr>
        <w:t>.</w:t>
      </w:r>
      <w:r w:rsidR="00635ECB" w:rsidRPr="00635ECB">
        <w:rPr>
          <w:rFonts w:ascii="Times New Roman" w:eastAsiaTheme="minorEastAsia" w:hAnsi="Times New Roman" w:cs="Times New Roman"/>
          <w:kern w:val="2"/>
          <w:sz w:val="20"/>
          <w:szCs w:val="20"/>
        </w:rPr>
        <w:t>3</w:t>
      </w:r>
      <w:r w:rsidR="00F83562" w:rsidRPr="00635ECB">
        <w:rPr>
          <w:rFonts w:ascii="Times New Roman" w:eastAsiaTheme="minorEastAsia" w:hAnsi="Times New Roman" w:cs="Times New Roman"/>
          <w:kern w:val="2"/>
          <w:sz w:val="20"/>
          <w:szCs w:val="20"/>
        </w:rPr>
        <w:t xml:space="preserve"> </w:t>
      </w:r>
      <w:r w:rsidR="00A110FE">
        <w:rPr>
          <w:rFonts w:ascii="Times New Roman" w:eastAsiaTheme="minorEastAsia" w:hAnsi="Times New Roman" w:cs="Times New Roman"/>
          <w:kern w:val="2"/>
          <w:sz w:val="20"/>
          <w:szCs w:val="20"/>
        </w:rPr>
        <w:t>The s</w:t>
      </w:r>
      <w:r w:rsidR="00F83562" w:rsidRPr="00635ECB">
        <w:rPr>
          <w:rFonts w:ascii="Times New Roman" w:eastAsiaTheme="minorEastAsia" w:hAnsi="Times New Roman" w:cs="Times New Roman"/>
          <w:kern w:val="2"/>
          <w:sz w:val="20"/>
          <w:szCs w:val="20"/>
        </w:rPr>
        <w:t>ignaling for maintaining IMS data service connectivity during satellite change.</w:t>
      </w: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34" w:name="_MON_1640592410"/>
      <w:bookmarkStart w:id="35" w:name="_MON_1641195862"/>
      <w:bookmarkStart w:id="36" w:name="_MON_1641196201"/>
      <w:bookmarkStart w:id="37" w:name="_MON_1641196233"/>
      <w:bookmarkStart w:id="38" w:name="_MON_1641196396"/>
      <w:bookmarkStart w:id="39" w:name="_MON_1640593091"/>
      <w:bookmarkStart w:id="40" w:name="_MON_1640599798"/>
      <w:bookmarkStart w:id="41" w:name="_MON_1640605003"/>
      <w:bookmarkStart w:id="42" w:name="_MON_1641155577"/>
      <w:bookmarkStart w:id="43" w:name="_Toc500949102"/>
      <w:bookmarkStart w:id="44" w:name="_Toc22552201"/>
      <w:bookmarkStart w:id="45" w:name="_Toc22930374"/>
      <w:bookmarkStart w:id="46" w:name="_Toc22987244"/>
      <w:bookmarkStart w:id="47" w:name="_Toc23256830"/>
      <w:bookmarkStart w:id="48" w:name="_Toc25353557"/>
      <w:bookmarkStart w:id="49" w:name="_Toc25918803"/>
      <w:bookmarkEnd w:id="34"/>
      <w:bookmarkEnd w:id="35"/>
      <w:bookmarkEnd w:id="36"/>
      <w:bookmarkEnd w:id="37"/>
      <w:bookmarkEnd w:id="38"/>
      <w:bookmarkEnd w:id="39"/>
      <w:bookmarkEnd w:id="40"/>
      <w:bookmarkEnd w:id="41"/>
      <w:bookmarkEnd w:id="42"/>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r w:rsidR="00273253" w:rsidRPr="00430EF0">
        <w:rPr>
          <w:rFonts w:ascii="Arial" w:hAnsi="Arial" w:cs="Times New Roman"/>
          <w:b w:val="0"/>
          <w:bCs w:val="0"/>
          <w:sz w:val="28"/>
          <w:szCs w:val="20"/>
          <w:lang w:val="en-GB" w:eastAsia="en-US"/>
        </w:rPr>
        <w:tab/>
        <w:t>Impacts Analysis</w:t>
      </w:r>
      <w:bookmarkEnd w:id="43"/>
      <w:bookmarkEnd w:id="44"/>
      <w:bookmarkEnd w:id="45"/>
      <w:bookmarkEnd w:id="46"/>
      <w:bookmarkEnd w:id="47"/>
      <w:bookmarkEnd w:id="48"/>
      <w:bookmarkEnd w:id="49"/>
    </w:p>
    <w:p w:rsidR="008D6653"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sidR="00D570DF">
        <w:rPr>
          <w:rFonts w:ascii="Times New Roman" w:hAnsi="Times New Roman"/>
          <w:b/>
          <w:color w:val="000000"/>
          <w:sz w:val="20"/>
        </w:rPr>
        <w:t>/SMF</w:t>
      </w:r>
      <w:r w:rsidRPr="00F6004D">
        <w:rPr>
          <w:rFonts w:ascii="Times New Roman" w:hAnsi="Times New Roman"/>
          <w:b/>
          <w:color w:val="000000"/>
          <w:sz w:val="20"/>
        </w:rPr>
        <w:t>:</w:t>
      </w:r>
      <w:r>
        <w:rPr>
          <w:rFonts w:ascii="Times New Roman" w:hAnsi="Times New Roman"/>
          <w:color w:val="000000"/>
          <w:sz w:val="20"/>
        </w:rPr>
        <w:t xml:space="preserve"> </w:t>
      </w:r>
      <w:r w:rsidR="008D6653">
        <w:rPr>
          <w:rFonts w:ascii="Times New Roman" w:hAnsi="Times New Roman"/>
          <w:color w:val="000000"/>
          <w:sz w:val="20"/>
        </w:rPr>
        <w:t xml:space="preserve">Receiving of an indication from an NG RAN containing </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Indication whether the called and calling UEs are within the same satellite;</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Number of hops to reach the satellite where the called/called is located;</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A PDB delay required to reach the satellite where the called/called is located;</w:t>
      </w:r>
    </w:p>
    <w:p w:rsidR="008D6653" w:rsidRPr="00387C85" w:rsidRDefault="008D6653" w:rsidP="00387C85">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Satellite</w:t>
      </w:r>
      <w:r>
        <w:rPr>
          <w:rFonts w:ascii="Times New Roman" w:eastAsia="等线" w:hAnsi="Times New Roman" w:cs="Times New Roman"/>
          <w:sz w:val="20"/>
          <w:szCs w:val="20"/>
          <w:lang w:val="en-GB" w:eastAsia="en-US"/>
        </w:rPr>
        <w:t xml:space="preserve"> access</w:t>
      </w:r>
      <w:r w:rsidRPr="00D20A86">
        <w:rPr>
          <w:rFonts w:ascii="Times New Roman" w:eastAsia="等线" w:hAnsi="Times New Roman" w:cs="Times New Roman"/>
          <w:sz w:val="20"/>
          <w:szCs w:val="20"/>
          <w:lang w:val="en-GB" w:eastAsia="en-US"/>
        </w:rPr>
        <w:t xml:space="preserve"> type</w:t>
      </w:r>
      <w:r>
        <w:rPr>
          <w:rFonts w:ascii="Times New Roman" w:eastAsia="等线" w:hAnsi="Times New Roman" w:cs="Times New Roman"/>
          <w:sz w:val="20"/>
          <w:szCs w:val="20"/>
          <w:lang w:val="en-GB" w:eastAsia="en-US"/>
        </w:rPr>
        <w:t xml:space="preserve"> e.g.,</w:t>
      </w:r>
      <w:r w:rsidRPr="00D20A86">
        <w:rPr>
          <w:rFonts w:ascii="Times New Roman" w:eastAsia="等线" w:hAnsi="Times New Roman" w:cs="Times New Roman"/>
          <w:sz w:val="20"/>
          <w:szCs w:val="20"/>
          <w:lang w:val="en-GB" w:eastAsia="en-US"/>
        </w:rPr>
        <w:t xml:space="preserve"> MEO, GEO, or LEO.</w:t>
      </w:r>
    </w:p>
    <w:p w:rsidR="0021402A" w:rsidRDefault="008D6653" w:rsidP="003D7322">
      <w:pPr>
        <w:spacing w:after="120"/>
        <w:rPr>
          <w:rFonts w:ascii="Times New Roman" w:hAnsi="Times New Roman"/>
          <w:color w:val="000000"/>
          <w:sz w:val="20"/>
        </w:rPr>
      </w:pPr>
      <w:r w:rsidRPr="00387C85">
        <w:rPr>
          <w:rFonts w:ascii="Times New Roman" w:hAnsi="Times New Roman"/>
          <w:color w:val="000000"/>
          <w:sz w:val="20"/>
        </w:rPr>
        <w:t xml:space="preserve">Deciding whether </w:t>
      </w:r>
      <w:r w:rsidR="000E635C">
        <w:rPr>
          <w:rFonts w:ascii="Times New Roman" w:hAnsi="Times New Roman"/>
          <w:color w:val="000000"/>
          <w:sz w:val="20"/>
        </w:rPr>
        <w:t xml:space="preserve">to </w:t>
      </w:r>
      <w:r w:rsidRPr="00387C85">
        <w:rPr>
          <w:rFonts w:ascii="Times New Roman" w:hAnsi="Times New Roman"/>
          <w:color w:val="000000"/>
          <w:sz w:val="20"/>
        </w:rPr>
        <w:t xml:space="preserve">transfer SM context associated with the two-leg-routed/identical session to new satellite or not </w:t>
      </w:r>
      <w:r w:rsidR="0021402A">
        <w:rPr>
          <w:rFonts w:ascii="Times New Roman" w:hAnsi="Times New Roman"/>
          <w:color w:val="000000"/>
          <w:sz w:val="20"/>
        </w:rPr>
        <w:t>.</w:t>
      </w:r>
    </w:p>
    <w:p w:rsidR="008D6653" w:rsidRDefault="00273253" w:rsidP="008D6653">
      <w:pPr>
        <w:spacing w:after="120"/>
        <w:rPr>
          <w:rFonts w:ascii="Times New Roman" w:hAnsi="Times New Roman"/>
          <w:color w:val="000000"/>
          <w:sz w:val="20"/>
        </w:rPr>
      </w:pPr>
      <w:r w:rsidRPr="00F6004D">
        <w:rPr>
          <w:rFonts w:ascii="Times New Roman" w:eastAsia="等线" w:hAnsi="Times New Roman" w:cs="Times New Roman" w:hint="eastAsia"/>
          <w:b/>
          <w:sz w:val="20"/>
          <w:szCs w:val="20"/>
          <w:lang w:val="en-GB"/>
        </w:rPr>
        <w:t>NG-RAN:</w:t>
      </w:r>
      <w:r w:rsidRPr="00F6004D">
        <w:rPr>
          <w:rFonts w:ascii="Times New Roman" w:eastAsia="等线" w:hAnsi="Times New Roman" w:cs="Times New Roman" w:hint="eastAsia"/>
          <w:sz w:val="20"/>
          <w:szCs w:val="20"/>
          <w:lang w:val="en-GB"/>
        </w:rPr>
        <w:t xml:space="preserve"> </w:t>
      </w:r>
      <w:r w:rsidR="008D6653">
        <w:rPr>
          <w:rFonts w:ascii="Times New Roman" w:hAnsi="Times New Roman"/>
          <w:color w:val="000000"/>
          <w:sz w:val="20"/>
        </w:rPr>
        <w:t xml:space="preserve">Receiving of an indication from an NG RAN containing </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Indication whether the called and calling UEs are within the same satellite;</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w:t>
      </w:r>
      <w:r>
        <w:rPr>
          <w:rFonts w:ascii="Times New Roman" w:eastAsia="等线" w:hAnsi="Times New Roman" w:cs="Times New Roman"/>
          <w:sz w:val="20"/>
          <w:szCs w:val="20"/>
          <w:lang w:val="en-GB" w:eastAsia="en-US"/>
        </w:rPr>
        <w:t xml:space="preserve"> </w:t>
      </w:r>
      <w:r w:rsidRPr="00D20A86">
        <w:rPr>
          <w:rFonts w:ascii="Times New Roman" w:eastAsia="等线" w:hAnsi="Times New Roman" w:cs="Times New Roman"/>
          <w:sz w:val="20"/>
          <w:szCs w:val="20"/>
          <w:lang w:val="en-GB" w:eastAsia="en-US"/>
        </w:rPr>
        <w:t>Number of hops to reach the satellite where the called/called is located;</w:t>
      </w:r>
    </w:p>
    <w:p w:rsidR="008D6653" w:rsidRPr="00D20A86"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A PDB delay required to reach the satellite where the called/called is located;</w:t>
      </w:r>
    </w:p>
    <w:p w:rsidR="008D6653" w:rsidRPr="00B66CB9" w:rsidRDefault="008D6653" w:rsidP="008D6653">
      <w:pPr>
        <w:keepLines/>
        <w:spacing w:after="120"/>
        <w:ind w:left="1699" w:hanging="1411"/>
        <w:rPr>
          <w:rFonts w:ascii="Times New Roman" w:eastAsia="等线" w:hAnsi="Times New Roman" w:cs="Times New Roman"/>
          <w:sz w:val="20"/>
          <w:szCs w:val="20"/>
          <w:lang w:val="en-GB" w:eastAsia="en-US"/>
        </w:rPr>
      </w:pPr>
      <w:r w:rsidRPr="00D20A86">
        <w:rPr>
          <w:rFonts w:ascii="Times New Roman" w:eastAsia="等线" w:hAnsi="Times New Roman" w:cs="Times New Roman"/>
          <w:sz w:val="20"/>
          <w:szCs w:val="20"/>
          <w:lang w:val="en-GB" w:eastAsia="en-US"/>
        </w:rPr>
        <w:t xml:space="preserve">    - Satellite</w:t>
      </w:r>
      <w:r>
        <w:rPr>
          <w:rFonts w:ascii="Times New Roman" w:eastAsia="等线" w:hAnsi="Times New Roman" w:cs="Times New Roman"/>
          <w:sz w:val="20"/>
          <w:szCs w:val="20"/>
          <w:lang w:val="en-GB" w:eastAsia="en-US"/>
        </w:rPr>
        <w:t xml:space="preserve"> access</w:t>
      </w:r>
      <w:r w:rsidRPr="00D20A86">
        <w:rPr>
          <w:rFonts w:ascii="Times New Roman" w:eastAsia="等线" w:hAnsi="Times New Roman" w:cs="Times New Roman"/>
          <w:sz w:val="20"/>
          <w:szCs w:val="20"/>
          <w:lang w:val="en-GB" w:eastAsia="en-US"/>
        </w:rPr>
        <w:t xml:space="preserve"> type</w:t>
      </w:r>
      <w:r>
        <w:rPr>
          <w:rFonts w:ascii="Times New Roman" w:eastAsia="等线" w:hAnsi="Times New Roman" w:cs="Times New Roman"/>
          <w:sz w:val="20"/>
          <w:szCs w:val="20"/>
          <w:lang w:val="en-GB" w:eastAsia="en-US"/>
        </w:rPr>
        <w:t xml:space="preserve"> e.g.,</w:t>
      </w:r>
      <w:r w:rsidRPr="00D20A86">
        <w:rPr>
          <w:rFonts w:ascii="Times New Roman" w:eastAsia="等线" w:hAnsi="Times New Roman" w:cs="Times New Roman"/>
          <w:sz w:val="20"/>
          <w:szCs w:val="20"/>
          <w:lang w:val="en-GB" w:eastAsia="en-US"/>
        </w:rPr>
        <w:t xml:space="preserve"> MEO, GEO, or LEO.</w:t>
      </w:r>
    </w:p>
    <w:p w:rsidR="008D6653" w:rsidRDefault="008D6653" w:rsidP="008D6653">
      <w:pPr>
        <w:spacing w:after="120"/>
        <w:rPr>
          <w:rFonts w:ascii="Times New Roman" w:hAnsi="Times New Roman"/>
          <w:color w:val="000000"/>
          <w:sz w:val="20"/>
        </w:rPr>
      </w:pPr>
      <w:r w:rsidRPr="00B66CB9">
        <w:rPr>
          <w:rFonts w:ascii="Times New Roman" w:hAnsi="Times New Roman"/>
          <w:color w:val="000000"/>
          <w:sz w:val="20"/>
        </w:rPr>
        <w:t xml:space="preserve">Deciding </w:t>
      </w:r>
      <w:r w:rsidR="000E635C">
        <w:rPr>
          <w:rFonts w:ascii="Times New Roman" w:hAnsi="Times New Roman"/>
          <w:color w:val="000000"/>
          <w:sz w:val="20"/>
        </w:rPr>
        <w:t xml:space="preserve">to </w:t>
      </w:r>
      <w:r w:rsidRPr="00B66CB9">
        <w:rPr>
          <w:rFonts w:ascii="Times New Roman" w:hAnsi="Times New Roman"/>
          <w:color w:val="000000"/>
          <w:sz w:val="20"/>
        </w:rPr>
        <w:t xml:space="preserve">whether transfer UE context associated with the two-leg-routed/identical radio bears to new satellite or not </w:t>
      </w:r>
      <w:r>
        <w:rPr>
          <w:rFonts w:ascii="Times New Roman" w:hAnsi="Times New Roman"/>
          <w:color w:val="000000"/>
          <w:sz w:val="20"/>
        </w:rPr>
        <w:t>.</w:t>
      </w:r>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14"/>
      <w:head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827" w:rsidRDefault="007C6827" w:rsidP="00D1181C">
      <w:r>
        <w:separator/>
      </w:r>
    </w:p>
  </w:endnote>
  <w:endnote w:type="continuationSeparator" w:id="0">
    <w:p w:rsidR="007C6827" w:rsidRDefault="007C6827"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auto"/>
    <w:pitch w:val="default"/>
    <w:sig w:usb0="FFFFFFFF" w:usb1="E9FFFFFF"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827" w:rsidRDefault="007C6827" w:rsidP="00D1181C">
      <w:r>
        <w:separator/>
      </w:r>
    </w:p>
  </w:footnote>
  <w:footnote w:type="continuationSeparator" w:id="0">
    <w:p w:rsidR="007C6827" w:rsidRDefault="007C6827"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Default="007B30F9"/>
  <w:p w:rsidR="007B30F9" w:rsidRDefault="007B30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Pr="00240DA2" w:rsidRDefault="007B30F9"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7B30F9" w:rsidRPr="00240DA2" w:rsidRDefault="007B30F9"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41CF">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等线"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9408C"/>
    <w:multiLevelType w:val="hybridMultilevel"/>
    <w:tmpl w:val="47DADFAA"/>
    <w:lvl w:ilvl="0" w:tplc="762008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6096201"/>
    <w:multiLevelType w:val="hybridMultilevel"/>
    <w:tmpl w:val="86FE66EE"/>
    <w:lvl w:ilvl="0" w:tplc="3BBE7504">
      <w:start w:val="1"/>
      <w:numFmt w:val="decimal"/>
      <w:lvlText w:val="%1)"/>
      <w:lvlJc w:val="left"/>
      <w:pPr>
        <w:ind w:left="587" w:hanging="360"/>
      </w:pPr>
      <w:rPr>
        <w:rFonts w:eastAsiaTheme="minorEastAsia" w:hint="default"/>
      </w:rPr>
    </w:lvl>
    <w:lvl w:ilvl="1" w:tplc="08090019" w:tentative="1">
      <w:start w:val="1"/>
      <w:numFmt w:val="lowerLetter"/>
      <w:lvlText w:val="%2."/>
      <w:lvlJc w:val="left"/>
      <w:pPr>
        <w:ind w:left="1307" w:hanging="360"/>
      </w:pPr>
    </w:lvl>
    <w:lvl w:ilvl="2" w:tplc="0809001B" w:tentative="1">
      <w:start w:val="1"/>
      <w:numFmt w:val="lowerRoman"/>
      <w:lvlText w:val="%3."/>
      <w:lvlJc w:val="right"/>
      <w:pPr>
        <w:ind w:left="2027" w:hanging="180"/>
      </w:pPr>
    </w:lvl>
    <w:lvl w:ilvl="3" w:tplc="0809000F" w:tentative="1">
      <w:start w:val="1"/>
      <w:numFmt w:val="decimal"/>
      <w:lvlText w:val="%4."/>
      <w:lvlJc w:val="left"/>
      <w:pPr>
        <w:ind w:left="2747" w:hanging="360"/>
      </w:pPr>
    </w:lvl>
    <w:lvl w:ilvl="4" w:tplc="08090019" w:tentative="1">
      <w:start w:val="1"/>
      <w:numFmt w:val="lowerLetter"/>
      <w:lvlText w:val="%5."/>
      <w:lvlJc w:val="left"/>
      <w:pPr>
        <w:ind w:left="3467" w:hanging="360"/>
      </w:pPr>
    </w:lvl>
    <w:lvl w:ilvl="5" w:tplc="0809001B" w:tentative="1">
      <w:start w:val="1"/>
      <w:numFmt w:val="lowerRoman"/>
      <w:lvlText w:val="%6."/>
      <w:lvlJc w:val="right"/>
      <w:pPr>
        <w:ind w:left="4187" w:hanging="180"/>
      </w:pPr>
    </w:lvl>
    <w:lvl w:ilvl="6" w:tplc="0809000F" w:tentative="1">
      <w:start w:val="1"/>
      <w:numFmt w:val="decimal"/>
      <w:lvlText w:val="%7."/>
      <w:lvlJc w:val="left"/>
      <w:pPr>
        <w:ind w:left="4907" w:hanging="360"/>
      </w:pPr>
    </w:lvl>
    <w:lvl w:ilvl="7" w:tplc="08090019" w:tentative="1">
      <w:start w:val="1"/>
      <w:numFmt w:val="lowerLetter"/>
      <w:lvlText w:val="%8."/>
      <w:lvlJc w:val="left"/>
      <w:pPr>
        <w:ind w:left="5627" w:hanging="360"/>
      </w:pPr>
    </w:lvl>
    <w:lvl w:ilvl="8" w:tplc="0809001B" w:tentative="1">
      <w:start w:val="1"/>
      <w:numFmt w:val="lowerRoman"/>
      <w:lvlText w:val="%9."/>
      <w:lvlJc w:val="right"/>
      <w:pPr>
        <w:ind w:left="6347" w:hanging="180"/>
      </w:pPr>
    </w:lvl>
  </w:abstractNum>
  <w:abstractNum w:abstractNumId="12" w15:restartNumberingAfterBreak="0">
    <w:nsid w:val="2C10101F"/>
    <w:multiLevelType w:val="hybridMultilevel"/>
    <w:tmpl w:val="F4F2AA58"/>
    <w:lvl w:ilvl="0" w:tplc="762008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E3C7D97"/>
    <w:multiLevelType w:val="hybridMultilevel"/>
    <w:tmpl w:val="12DE3E4E"/>
    <w:lvl w:ilvl="0" w:tplc="7012DF7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BA5A3B"/>
    <w:multiLevelType w:val="hybridMultilevel"/>
    <w:tmpl w:val="47DADFAA"/>
    <w:lvl w:ilvl="0" w:tplc="762008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D6517A"/>
    <w:multiLevelType w:val="hybridMultilevel"/>
    <w:tmpl w:val="131C7282"/>
    <w:lvl w:ilvl="0" w:tplc="014409E4">
      <w:start w:val="6"/>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9"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5B76C25"/>
    <w:multiLevelType w:val="hybridMultilevel"/>
    <w:tmpl w:val="F8661D68"/>
    <w:lvl w:ilvl="0" w:tplc="4836D354">
      <w:start w:val="12"/>
      <w:numFmt w:val="bullet"/>
      <w:lvlText w:val="-"/>
      <w:lvlJc w:val="left"/>
      <w:pPr>
        <w:ind w:left="450" w:hanging="360"/>
      </w:pPr>
      <w:rPr>
        <w:rFonts w:ascii="Segoe UI" w:eastAsia="等线" w:hAnsi="Segoe UI" w:cs="Segoe UI" w:hint="default"/>
        <w:b w:val="0"/>
        <w:color w:val="212529"/>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21"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BDB0776"/>
    <w:multiLevelType w:val="hybridMultilevel"/>
    <w:tmpl w:val="B2AAA346"/>
    <w:lvl w:ilvl="0" w:tplc="04090015">
      <w:start w:val="1"/>
      <w:numFmt w:val="upperLetter"/>
      <w:lvlText w:val="%1."/>
      <w:lvlJc w:val="left"/>
      <w:pPr>
        <w:ind w:left="810" w:hanging="360"/>
      </w:pPr>
      <w:rPr>
        <w:rFonts w:hint="default"/>
      </w:rPr>
    </w:lvl>
    <w:lvl w:ilvl="1" w:tplc="49524274">
      <w:start w:val="1"/>
      <w:numFmt w:val="decimal"/>
      <w:lvlText w:val="%2-"/>
      <w:lvlJc w:val="left"/>
      <w:pPr>
        <w:ind w:left="36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C72173"/>
    <w:multiLevelType w:val="hybridMultilevel"/>
    <w:tmpl w:val="078E3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013DD"/>
    <w:multiLevelType w:val="hybridMultilevel"/>
    <w:tmpl w:val="8774F93A"/>
    <w:lvl w:ilvl="0" w:tplc="2056CF76">
      <w:numFmt w:val="bullet"/>
      <w:lvlText w:val="-"/>
      <w:lvlJc w:val="left"/>
      <w:pPr>
        <w:ind w:left="720" w:hanging="360"/>
      </w:pPr>
      <w:rPr>
        <w:rFonts w:ascii="Helvetica" w:eastAsiaTheme="minorEastAsia"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9" w15:restartNumberingAfterBreak="0">
    <w:nsid w:val="4730324A"/>
    <w:multiLevelType w:val="hybridMultilevel"/>
    <w:tmpl w:val="DE7A7FBE"/>
    <w:lvl w:ilvl="0" w:tplc="014409E4">
      <w:start w:val="6"/>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8081112"/>
    <w:multiLevelType w:val="hybridMultilevel"/>
    <w:tmpl w:val="8FE0F6A8"/>
    <w:lvl w:ilvl="0" w:tplc="A96C281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3367329"/>
    <w:multiLevelType w:val="hybridMultilevel"/>
    <w:tmpl w:val="7A5237C8"/>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BA5CA8"/>
    <w:multiLevelType w:val="hybridMultilevel"/>
    <w:tmpl w:val="AF62EE10"/>
    <w:lvl w:ilvl="0" w:tplc="2A2EA0E0">
      <w:start w:val="1"/>
      <mc:AlternateContent>
        <mc:Choice Requires="w14">
          <w:numFmt w:val="custom" w:format="0001, 0002, 0003, ..."/>
        </mc:Choice>
        <mc:Fallback>
          <w:numFmt w:val="decimal"/>
        </mc:Fallback>
      </mc:AlternateContent>
      <w:lvlText w:val="[%1]"/>
      <w:lvlJc w:val="left"/>
      <w:pPr>
        <w:tabs>
          <w:tab w:val="num" w:pos="816"/>
        </w:tabs>
      </w:pPr>
      <w:rPr>
        <w:rFonts w:hint="eastAsia"/>
        <w:b/>
        <w:i w:val="0"/>
        <w:color w:val="auto"/>
        <w:kern w:val="28"/>
        <w:sz w:val="24"/>
        <w:szCs w:val="24"/>
        <w:lang w:val="en-US"/>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5" w15:restartNumberingAfterBreak="0">
    <w:nsid w:val="53FA5C2E"/>
    <w:multiLevelType w:val="hybridMultilevel"/>
    <w:tmpl w:val="6DA01B5C"/>
    <w:lvl w:ilvl="0" w:tplc="014409E4">
      <w:start w:val="6"/>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6"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7"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9A678C2"/>
    <w:multiLevelType w:val="hybridMultilevel"/>
    <w:tmpl w:val="47DADFAA"/>
    <w:lvl w:ilvl="0" w:tplc="762008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0A123C"/>
    <w:multiLevelType w:val="hybridMultilevel"/>
    <w:tmpl w:val="365AA372"/>
    <w:lvl w:ilvl="0" w:tplc="9418C954">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8D340A"/>
    <w:multiLevelType w:val="hybridMultilevel"/>
    <w:tmpl w:val="30DA93C4"/>
    <w:lvl w:ilvl="0" w:tplc="4836D354">
      <w:start w:val="12"/>
      <w:numFmt w:val="bullet"/>
      <w:lvlText w:val="-"/>
      <w:lvlJc w:val="left"/>
      <w:pPr>
        <w:ind w:left="810" w:hanging="360"/>
      </w:pPr>
      <w:rPr>
        <w:rFonts w:ascii="Segoe UI" w:eastAsia="等线" w:hAnsi="Segoe UI" w:cs="Segoe UI" w:hint="default"/>
        <w:b w:val="0"/>
        <w:color w:val="212529"/>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B9034BB"/>
    <w:multiLevelType w:val="hybridMultilevel"/>
    <w:tmpl w:val="7172969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E85B91"/>
    <w:multiLevelType w:val="hybridMultilevel"/>
    <w:tmpl w:val="20825BE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6"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6D750070"/>
    <w:multiLevelType w:val="hybridMultilevel"/>
    <w:tmpl w:val="0EEE02C6"/>
    <w:lvl w:ilvl="0" w:tplc="014409E4">
      <w:start w:val="6"/>
      <w:numFmt w:val="bullet"/>
      <w:lvlText w:val="-"/>
      <w:lvlJc w:val="left"/>
      <w:pPr>
        <w:ind w:left="810" w:hanging="360"/>
      </w:pPr>
      <w:rPr>
        <w:rFonts w:ascii="Times New Roman" w:eastAsia="宋体"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48"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4FB0D50"/>
    <w:multiLevelType w:val="hybridMultilevel"/>
    <w:tmpl w:val="55AAAE66"/>
    <w:lvl w:ilvl="0" w:tplc="CF1E525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6B07FBA"/>
    <w:multiLevelType w:val="hybridMultilevel"/>
    <w:tmpl w:val="CADE4844"/>
    <w:lvl w:ilvl="0" w:tplc="DF3EF2BA">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95E60AF"/>
    <w:multiLevelType w:val="hybridMultilevel"/>
    <w:tmpl w:val="A450FB8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5"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6"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3"/>
  </w:num>
  <w:num w:numId="2">
    <w:abstractNumId w:val="24"/>
  </w:num>
  <w:num w:numId="3">
    <w:abstractNumId w:val="42"/>
  </w:num>
  <w:num w:numId="4">
    <w:abstractNumId w:val="10"/>
  </w:num>
  <w:num w:numId="5">
    <w:abstractNumId w:val="37"/>
  </w:num>
  <w:num w:numId="6">
    <w:abstractNumId w:val="0"/>
  </w:num>
  <w:num w:numId="7">
    <w:abstractNumId w:val="4"/>
  </w:num>
  <w:num w:numId="8">
    <w:abstractNumId w:val="21"/>
  </w:num>
  <w:num w:numId="9">
    <w:abstractNumId w:val="55"/>
  </w:num>
  <w:num w:numId="10">
    <w:abstractNumId w:val="56"/>
  </w:num>
  <w:num w:numId="11">
    <w:abstractNumId w:val="49"/>
  </w:num>
  <w:num w:numId="12">
    <w:abstractNumId w:val="1"/>
  </w:num>
  <w:num w:numId="13">
    <w:abstractNumId w:val="15"/>
  </w:num>
  <w:num w:numId="14">
    <w:abstractNumId w:val="54"/>
  </w:num>
  <w:num w:numId="15">
    <w:abstractNumId w:val="46"/>
  </w:num>
  <w:num w:numId="16">
    <w:abstractNumId w:val="3"/>
  </w:num>
  <w:num w:numId="17">
    <w:abstractNumId w:val="8"/>
  </w:num>
  <w:num w:numId="18">
    <w:abstractNumId w:val="43"/>
  </w:num>
  <w:num w:numId="19">
    <w:abstractNumId w:val="16"/>
  </w:num>
  <w:num w:numId="20">
    <w:abstractNumId w:val="14"/>
  </w:num>
  <w:num w:numId="21">
    <w:abstractNumId w:val="48"/>
  </w:num>
  <w:num w:numId="22">
    <w:abstractNumId w:val="32"/>
  </w:num>
  <w:num w:numId="23">
    <w:abstractNumId w:val="53"/>
  </w:num>
  <w:num w:numId="24">
    <w:abstractNumId w:val="31"/>
  </w:num>
  <w:num w:numId="25">
    <w:abstractNumId w:val="19"/>
  </w:num>
  <w:num w:numId="26">
    <w:abstractNumId w:val="30"/>
  </w:num>
  <w:num w:numId="27">
    <w:abstractNumId w:val="6"/>
  </w:num>
  <w:num w:numId="28">
    <w:abstractNumId w:val="39"/>
  </w:num>
  <w:num w:numId="29">
    <w:abstractNumId w:val="22"/>
  </w:num>
  <w:num w:numId="30">
    <w:abstractNumId w:val="29"/>
  </w:num>
  <w:num w:numId="31">
    <w:abstractNumId w:val="2"/>
  </w:num>
  <w:num w:numId="32">
    <w:abstractNumId w:val="7"/>
  </w:num>
  <w:num w:numId="33">
    <w:abstractNumId w:val="50"/>
  </w:num>
  <w:num w:numId="34">
    <w:abstractNumId w:val="28"/>
  </w:num>
  <w:num w:numId="35">
    <w:abstractNumId w:val="47"/>
  </w:num>
  <w:num w:numId="36">
    <w:abstractNumId w:val="35"/>
  </w:num>
  <w:num w:numId="37">
    <w:abstractNumId w:val="36"/>
  </w:num>
  <w:num w:numId="38">
    <w:abstractNumId w:val="18"/>
  </w:num>
  <w:num w:numId="39">
    <w:abstractNumId w:val="25"/>
  </w:num>
  <w:num w:numId="40">
    <w:abstractNumId w:val="45"/>
  </w:num>
  <w:num w:numId="41">
    <w:abstractNumId w:val="5"/>
  </w:num>
  <w:num w:numId="42">
    <w:abstractNumId w:val="20"/>
  </w:num>
  <w:num w:numId="43">
    <w:abstractNumId w:val="52"/>
  </w:num>
  <w:num w:numId="44">
    <w:abstractNumId w:val="20"/>
  </w:num>
  <w:num w:numId="45">
    <w:abstractNumId w:val="41"/>
  </w:num>
  <w:num w:numId="46">
    <w:abstractNumId w:val="51"/>
  </w:num>
  <w:num w:numId="47">
    <w:abstractNumId w:val="40"/>
  </w:num>
  <w:num w:numId="48">
    <w:abstractNumId w:val="23"/>
  </w:num>
  <w:num w:numId="49">
    <w:abstractNumId w:val="11"/>
  </w:num>
  <w:num w:numId="50">
    <w:abstractNumId w:val="44"/>
  </w:num>
  <w:num w:numId="51">
    <w:abstractNumId w:val="27"/>
  </w:num>
  <w:num w:numId="52">
    <w:abstractNumId w:val="9"/>
  </w:num>
  <w:num w:numId="53">
    <w:abstractNumId w:val="34"/>
  </w:num>
  <w:num w:numId="54">
    <w:abstractNumId w:val="17"/>
  </w:num>
  <w:num w:numId="55">
    <w:abstractNumId w:val="26"/>
  </w:num>
  <w:num w:numId="56">
    <w:abstractNumId w:val="12"/>
  </w:num>
  <w:num w:numId="57">
    <w:abstractNumId w:val="38"/>
  </w:num>
  <w:num w:numId="58">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06AF"/>
    <w:rsid w:val="00032C64"/>
    <w:rsid w:val="00032EB3"/>
    <w:rsid w:val="00041303"/>
    <w:rsid w:val="000435B8"/>
    <w:rsid w:val="00046545"/>
    <w:rsid w:val="000466F4"/>
    <w:rsid w:val="000552D0"/>
    <w:rsid w:val="00060280"/>
    <w:rsid w:val="000611CC"/>
    <w:rsid w:val="00065AD1"/>
    <w:rsid w:val="0007304D"/>
    <w:rsid w:val="00075EE4"/>
    <w:rsid w:val="000804D6"/>
    <w:rsid w:val="00081BA2"/>
    <w:rsid w:val="0008251C"/>
    <w:rsid w:val="000A6871"/>
    <w:rsid w:val="000B17C0"/>
    <w:rsid w:val="000B42B0"/>
    <w:rsid w:val="000B4EBE"/>
    <w:rsid w:val="000C2299"/>
    <w:rsid w:val="000D01C7"/>
    <w:rsid w:val="000E635C"/>
    <w:rsid w:val="000E6455"/>
    <w:rsid w:val="000F16FD"/>
    <w:rsid w:val="00102345"/>
    <w:rsid w:val="0010378F"/>
    <w:rsid w:val="001065E8"/>
    <w:rsid w:val="001075EA"/>
    <w:rsid w:val="0011041A"/>
    <w:rsid w:val="001262D6"/>
    <w:rsid w:val="001269A3"/>
    <w:rsid w:val="00134DD0"/>
    <w:rsid w:val="00145782"/>
    <w:rsid w:val="00147826"/>
    <w:rsid w:val="001541CF"/>
    <w:rsid w:val="001610B3"/>
    <w:rsid w:val="00162DFE"/>
    <w:rsid w:val="00165528"/>
    <w:rsid w:val="001712FE"/>
    <w:rsid w:val="00171493"/>
    <w:rsid w:val="00171A20"/>
    <w:rsid w:val="0019403C"/>
    <w:rsid w:val="001A3307"/>
    <w:rsid w:val="001A3AF9"/>
    <w:rsid w:val="001A77D5"/>
    <w:rsid w:val="001B1831"/>
    <w:rsid w:val="001C3079"/>
    <w:rsid w:val="001C59EE"/>
    <w:rsid w:val="001C66F3"/>
    <w:rsid w:val="001D447E"/>
    <w:rsid w:val="001D5CF2"/>
    <w:rsid w:val="001D771D"/>
    <w:rsid w:val="001F1153"/>
    <w:rsid w:val="001F6E49"/>
    <w:rsid w:val="0020420F"/>
    <w:rsid w:val="002043FB"/>
    <w:rsid w:val="002055FB"/>
    <w:rsid w:val="0021402A"/>
    <w:rsid w:val="00215359"/>
    <w:rsid w:val="002203F5"/>
    <w:rsid w:val="002246A0"/>
    <w:rsid w:val="0023046C"/>
    <w:rsid w:val="002373C5"/>
    <w:rsid w:val="0024086E"/>
    <w:rsid w:val="002449DA"/>
    <w:rsid w:val="00247ACF"/>
    <w:rsid w:val="002564C8"/>
    <w:rsid w:val="002647F5"/>
    <w:rsid w:val="00265124"/>
    <w:rsid w:val="002711EF"/>
    <w:rsid w:val="00273253"/>
    <w:rsid w:val="00276462"/>
    <w:rsid w:val="00291A5F"/>
    <w:rsid w:val="00295581"/>
    <w:rsid w:val="0029678D"/>
    <w:rsid w:val="002A71D5"/>
    <w:rsid w:val="002C52CD"/>
    <w:rsid w:val="002C57DB"/>
    <w:rsid w:val="002E0E9C"/>
    <w:rsid w:val="002E7F28"/>
    <w:rsid w:val="002F1C7D"/>
    <w:rsid w:val="002F5E64"/>
    <w:rsid w:val="00301B18"/>
    <w:rsid w:val="00303B4C"/>
    <w:rsid w:val="00305C6F"/>
    <w:rsid w:val="00312CB1"/>
    <w:rsid w:val="00314906"/>
    <w:rsid w:val="00314EFC"/>
    <w:rsid w:val="00322974"/>
    <w:rsid w:val="003308B1"/>
    <w:rsid w:val="003538D4"/>
    <w:rsid w:val="003603F6"/>
    <w:rsid w:val="00362F76"/>
    <w:rsid w:val="00371A72"/>
    <w:rsid w:val="0037379F"/>
    <w:rsid w:val="0037461C"/>
    <w:rsid w:val="00385BBE"/>
    <w:rsid w:val="00387C85"/>
    <w:rsid w:val="003936A1"/>
    <w:rsid w:val="003A6076"/>
    <w:rsid w:val="003B2E6E"/>
    <w:rsid w:val="003B3AB0"/>
    <w:rsid w:val="003C4FD2"/>
    <w:rsid w:val="003C5B76"/>
    <w:rsid w:val="003C6773"/>
    <w:rsid w:val="003D7322"/>
    <w:rsid w:val="003F32C3"/>
    <w:rsid w:val="00417156"/>
    <w:rsid w:val="00430057"/>
    <w:rsid w:val="00431595"/>
    <w:rsid w:val="004369BE"/>
    <w:rsid w:val="004374F5"/>
    <w:rsid w:val="0044364C"/>
    <w:rsid w:val="00447629"/>
    <w:rsid w:val="00453B59"/>
    <w:rsid w:val="0046457A"/>
    <w:rsid w:val="00481514"/>
    <w:rsid w:val="0048672C"/>
    <w:rsid w:val="00487138"/>
    <w:rsid w:val="004907DB"/>
    <w:rsid w:val="00496E5E"/>
    <w:rsid w:val="004A069F"/>
    <w:rsid w:val="004A5ACC"/>
    <w:rsid w:val="004B2041"/>
    <w:rsid w:val="004B2F65"/>
    <w:rsid w:val="004B5ADD"/>
    <w:rsid w:val="004D0194"/>
    <w:rsid w:val="004D4303"/>
    <w:rsid w:val="004D677C"/>
    <w:rsid w:val="004E5C99"/>
    <w:rsid w:val="004E7971"/>
    <w:rsid w:val="004F0DAA"/>
    <w:rsid w:val="004F6C0F"/>
    <w:rsid w:val="0050028C"/>
    <w:rsid w:val="005016F4"/>
    <w:rsid w:val="00502E5B"/>
    <w:rsid w:val="00502E5C"/>
    <w:rsid w:val="005221EC"/>
    <w:rsid w:val="005309FE"/>
    <w:rsid w:val="005379C6"/>
    <w:rsid w:val="0054502C"/>
    <w:rsid w:val="00553DCA"/>
    <w:rsid w:val="00556B1B"/>
    <w:rsid w:val="00556BD6"/>
    <w:rsid w:val="00586D79"/>
    <w:rsid w:val="005925B3"/>
    <w:rsid w:val="005943AD"/>
    <w:rsid w:val="005954B0"/>
    <w:rsid w:val="005969AB"/>
    <w:rsid w:val="005A4224"/>
    <w:rsid w:val="005B2D99"/>
    <w:rsid w:val="005B7728"/>
    <w:rsid w:val="005C2886"/>
    <w:rsid w:val="005C2AA3"/>
    <w:rsid w:val="005C4B04"/>
    <w:rsid w:val="005D25B7"/>
    <w:rsid w:val="006218CB"/>
    <w:rsid w:val="006262FD"/>
    <w:rsid w:val="00632A70"/>
    <w:rsid w:val="00635659"/>
    <w:rsid w:val="00635ECB"/>
    <w:rsid w:val="00637D1F"/>
    <w:rsid w:val="00645EB3"/>
    <w:rsid w:val="00650B5D"/>
    <w:rsid w:val="00661E5D"/>
    <w:rsid w:val="00667D6F"/>
    <w:rsid w:val="00675202"/>
    <w:rsid w:val="00675B64"/>
    <w:rsid w:val="00675F30"/>
    <w:rsid w:val="0067778F"/>
    <w:rsid w:val="006815ED"/>
    <w:rsid w:val="006B418E"/>
    <w:rsid w:val="006B4D77"/>
    <w:rsid w:val="006C5AC6"/>
    <w:rsid w:val="006D2650"/>
    <w:rsid w:val="006D4FB2"/>
    <w:rsid w:val="006F2A57"/>
    <w:rsid w:val="00704C4F"/>
    <w:rsid w:val="007073F1"/>
    <w:rsid w:val="00714F4E"/>
    <w:rsid w:val="007349BF"/>
    <w:rsid w:val="00736D51"/>
    <w:rsid w:val="00744FAA"/>
    <w:rsid w:val="007528CC"/>
    <w:rsid w:val="0076064A"/>
    <w:rsid w:val="00762329"/>
    <w:rsid w:val="00764E82"/>
    <w:rsid w:val="00766E43"/>
    <w:rsid w:val="00781E83"/>
    <w:rsid w:val="00790688"/>
    <w:rsid w:val="007938D6"/>
    <w:rsid w:val="00797464"/>
    <w:rsid w:val="007A32CF"/>
    <w:rsid w:val="007A3B32"/>
    <w:rsid w:val="007A75C0"/>
    <w:rsid w:val="007B02FC"/>
    <w:rsid w:val="007B2EE3"/>
    <w:rsid w:val="007B30F9"/>
    <w:rsid w:val="007B4EA2"/>
    <w:rsid w:val="007B52DC"/>
    <w:rsid w:val="007B56D1"/>
    <w:rsid w:val="007C0D58"/>
    <w:rsid w:val="007C6827"/>
    <w:rsid w:val="007C6F95"/>
    <w:rsid w:val="007D1D20"/>
    <w:rsid w:val="007D2122"/>
    <w:rsid w:val="007D5AB2"/>
    <w:rsid w:val="007E1AEA"/>
    <w:rsid w:val="007E47C0"/>
    <w:rsid w:val="007E74F2"/>
    <w:rsid w:val="007F0523"/>
    <w:rsid w:val="007F2041"/>
    <w:rsid w:val="00807AF3"/>
    <w:rsid w:val="00812FDB"/>
    <w:rsid w:val="008138C3"/>
    <w:rsid w:val="00824CAD"/>
    <w:rsid w:val="00826365"/>
    <w:rsid w:val="008263E5"/>
    <w:rsid w:val="00830FCB"/>
    <w:rsid w:val="00831EB3"/>
    <w:rsid w:val="00831EE6"/>
    <w:rsid w:val="00832BA5"/>
    <w:rsid w:val="00833B01"/>
    <w:rsid w:val="00836C72"/>
    <w:rsid w:val="008370F9"/>
    <w:rsid w:val="00842985"/>
    <w:rsid w:val="008510FF"/>
    <w:rsid w:val="00856E9A"/>
    <w:rsid w:val="008574F8"/>
    <w:rsid w:val="00871237"/>
    <w:rsid w:val="00872762"/>
    <w:rsid w:val="00876E13"/>
    <w:rsid w:val="00893053"/>
    <w:rsid w:val="008A3CC8"/>
    <w:rsid w:val="008A67A9"/>
    <w:rsid w:val="008B40D1"/>
    <w:rsid w:val="008B768E"/>
    <w:rsid w:val="008C18B5"/>
    <w:rsid w:val="008C4E91"/>
    <w:rsid w:val="008C527C"/>
    <w:rsid w:val="008D6394"/>
    <w:rsid w:val="008D6653"/>
    <w:rsid w:val="008E3A58"/>
    <w:rsid w:val="008E4EE8"/>
    <w:rsid w:val="008F13D9"/>
    <w:rsid w:val="00902966"/>
    <w:rsid w:val="0091003D"/>
    <w:rsid w:val="0091590F"/>
    <w:rsid w:val="0092048A"/>
    <w:rsid w:val="00922F98"/>
    <w:rsid w:val="009247B1"/>
    <w:rsid w:val="009255CA"/>
    <w:rsid w:val="0093238B"/>
    <w:rsid w:val="0093238D"/>
    <w:rsid w:val="00950DF8"/>
    <w:rsid w:val="009510B3"/>
    <w:rsid w:val="009517F4"/>
    <w:rsid w:val="00961A4F"/>
    <w:rsid w:val="0096666F"/>
    <w:rsid w:val="00975832"/>
    <w:rsid w:val="00975CB4"/>
    <w:rsid w:val="00976597"/>
    <w:rsid w:val="00977994"/>
    <w:rsid w:val="00981007"/>
    <w:rsid w:val="0098696F"/>
    <w:rsid w:val="00996F91"/>
    <w:rsid w:val="009A2C76"/>
    <w:rsid w:val="009A4014"/>
    <w:rsid w:val="009A6DFD"/>
    <w:rsid w:val="009C0A10"/>
    <w:rsid w:val="009D5CDE"/>
    <w:rsid w:val="009F3A33"/>
    <w:rsid w:val="00A06738"/>
    <w:rsid w:val="00A110FE"/>
    <w:rsid w:val="00A14FCE"/>
    <w:rsid w:val="00A177D5"/>
    <w:rsid w:val="00A21E03"/>
    <w:rsid w:val="00A24C9D"/>
    <w:rsid w:val="00A317BF"/>
    <w:rsid w:val="00A319D3"/>
    <w:rsid w:val="00A37393"/>
    <w:rsid w:val="00A53CA7"/>
    <w:rsid w:val="00A53F7C"/>
    <w:rsid w:val="00A6226B"/>
    <w:rsid w:val="00A722B8"/>
    <w:rsid w:val="00A917B0"/>
    <w:rsid w:val="00AA4F2A"/>
    <w:rsid w:val="00AA6CA9"/>
    <w:rsid w:val="00AA7FF1"/>
    <w:rsid w:val="00AD1191"/>
    <w:rsid w:val="00AD3FD0"/>
    <w:rsid w:val="00AD53C0"/>
    <w:rsid w:val="00AE3AB3"/>
    <w:rsid w:val="00AE4128"/>
    <w:rsid w:val="00B10F84"/>
    <w:rsid w:val="00B15F9E"/>
    <w:rsid w:val="00B23E66"/>
    <w:rsid w:val="00B26893"/>
    <w:rsid w:val="00B27350"/>
    <w:rsid w:val="00B31AF6"/>
    <w:rsid w:val="00B33228"/>
    <w:rsid w:val="00B33942"/>
    <w:rsid w:val="00B542DB"/>
    <w:rsid w:val="00B55612"/>
    <w:rsid w:val="00B807A9"/>
    <w:rsid w:val="00B96A25"/>
    <w:rsid w:val="00BA7B5E"/>
    <w:rsid w:val="00BC14DD"/>
    <w:rsid w:val="00BD25F8"/>
    <w:rsid w:val="00BD39B3"/>
    <w:rsid w:val="00BD5237"/>
    <w:rsid w:val="00BF2D82"/>
    <w:rsid w:val="00C0001A"/>
    <w:rsid w:val="00C032F9"/>
    <w:rsid w:val="00C06B57"/>
    <w:rsid w:val="00C0781C"/>
    <w:rsid w:val="00C147FF"/>
    <w:rsid w:val="00C158D1"/>
    <w:rsid w:val="00C200E4"/>
    <w:rsid w:val="00C2418D"/>
    <w:rsid w:val="00C25475"/>
    <w:rsid w:val="00C34989"/>
    <w:rsid w:val="00C51201"/>
    <w:rsid w:val="00C573B5"/>
    <w:rsid w:val="00C62E34"/>
    <w:rsid w:val="00C66A6B"/>
    <w:rsid w:val="00C732DE"/>
    <w:rsid w:val="00C77800"/>
    <w:rsid w:val="00C93335"/>
    <w:rsid w:val="00C9742C"/>
    <w:rsid w:val="00CA2C76"/>
    <w:rsid w:val="00CB15AF"/>
    <w:rsid w:val="00CC1881"/>
    <w:rsid w:val="00CD13A6"/>
    <w:rsid w:val="00CE16CD"/>
    <w:rsid w:val="00CF7931"/>
    <w:rsid w:val="00CF7D22"/>
    <w:rsid w:val="00D0481A"/>
    <w:rsid w:val="00D0551D"/>
    <w:rsid w:val="00D07171"/>
    <w:rsid w:val="00D1181C"/>
    <w:rsid w:val="00D20A86"/>
    <w:rsid w:val="00D324DF"/>
    <w:rsid w:val="00D50272"/>
    <w:rsid w:val="00D535C0"/>
    <w:rsid w:val="00D570DF"/>
    <w:rsid w:val="00D57440"/>
    <w:rsid w:val="00D82BB8"/>
    <w:rsid w:val="00D83793"/>
    <w:rsid w:val="00DA0607"/>
    <w:rsid w:val="00DB0CB4"/>
    <w:rsid w:val="00DD4A85"/>
    <w:rsid w:val="00DE49D3"/>
    <w:rsid w:val="00DE7DD8"/>
    <w:rsid w:val="00DF10C0"/>
    <w:rsid w:val="00E01B7E"/>
    <w:rsid w:val="00E066D8"/>
    <w:rsid w:val="00E10973"/>
    <w:rsid w:val="00E16A2F"/>
    <w:rsid w:val="00E17B4B"/>
    <w:rsid w:val="00E227F1"/>
    <w:rsid w:val="00E34D7D"/>
    <w:rsid w:val="00E36D1D"/>
    <w:rsid w:val="00E4538E"/>
    <w:rsid w:val="00E60E1C"/>
    <w:rsid w:val="00E62041"/>
    <w:rsid w:val="00E63BE1"/>
    <w:rsid w:val="00E809EE"/>
    <w:rsid w:val="00E902C3"/>
    <w:rsid w:val="00E94166"/>
    <w:rsid w:val="00EB2A16"/>
    <w:rsid w:val="00EB30FE"/>
    <w:rsid w:val="00EC7A3F"/>
    <w:rsid w:val="00ED1F8D"/>
    <w:rsid w:val="00ED49A8"/>
    <w:rsid w:val="00ED61D5"/>
    <w:rsid w:val="00EE0F11"/>
    <w:rsid w:val="00EE27AE"/>
    <w:rsid w:val="00EF0B61"/>
    <w:rsid w:val="00EF119D"/>
    <w:rsid w:val="00EF44BD"/>
    <w:rsid w:val="00F0729B"/>
    <w:rsid w:val="00F125CA"/>
    <w:rsid w:val="00F12688"/>
    <w:rsid w:val="00F1320E"/>
    <w:rsid w:val="00F1450B"/>
    <w:rsid w:val="00F2696F"/>
    <w:rsid w:val="00F2782E"/>
    <w:rsid w:val="00F302A6"/>
    <w:rsid w:val="00F3226B"/>
    <w:rsid w:val="00F460FF"/>
    <w:rsid w:val="00F51D43"/>
    <w:rsid w:val="00F6004D"/>
    <w:rsid w:val="00F83562"/>
    <w:rsid w:val="00F838AC"/>
    <w:rsid w:val="00F94297"/>
    <w:rsid w:val="00FA2A4A"/>
    <w:rsid w:val="00FA2E0A"/>
    <w:rsid w:val="00FA6B69"/>
    <w:rsid w:val="00FC7C18"/>
    <w:rsid w:val="00FD4B93"/>
    <w:rsid w:val="00FE5436"/>
    <w:rsid w:val="00FE66ED"/>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624E2"/>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宋体" w:eastAsia="宋体" w:hAnsi="宋体" w:cs="宋体"/>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宋体" w:eastAsia="宋体" w:hAnsi="宋体" w:cs="宋体"/>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宋体" w:eastAsia="宋体" w:hAnsi="宋体" w:cs="宋体"/>
      <w:b/>
      <w:bCs/>
      <w:sz w:val="32"/>
      <w:szCs w:val="32"/>
    </w:rPr>
  </w:style>
  <w:style w:type="character" w:customStyle="1" w:styleId="Heading4Char">
    <w:name w:val="Heading 4 Char"/>
    <w:basedOn w:val="DefaultParagraphFont"/>
    <w:link w:val="Heading4"/>
    <w:rsid w:val="00273253"/>
    <w:rPr>
      <w:rFonts w:ascii="Arial" w:eastAsia="宋体"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宋体" w:eastAsia="宋体" w:hAnsi="宋体" w:cs="宋体"/>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宋体" w:eastAsia="宋体" w:hAnsi="宋体" w:cs="宋体"/>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宋体" w:eastAsia="宋体" w:hAnsi="宋体" w:cs="宋体"/>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宋体"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等线" w:hAnsi="Times New Roman" w:cs="Times New Roman"/>
      <w:color w:val="000000"/>
      <w:sz w:val="20"/>
      <w:szCs w:val="20"/>
      <w:lang w:val="en-GB" w:eastAsia="ja-JP"/>
    </w:rPr>
  </w:style>
  <w:style w:type="character" w:customStyle="1" w:styleId="NOChar">
    <w:name w:val="NO Char"/>
    <w:link w:val="NO"/>
    <w:rsid w:val="00273253"/>
    <w:rPr>
      <w:rFonts w:ascii="Times New Roman" w:eastAsia="等线"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1Char">
    <w:name w:val="B1 Char"/>
    <w:link w:val="B1"/>
    <w:qFormat/>
    <w:locked/>
    <w:rsid w:val="00273253"/>
    <w:rPr>
      <w:rFonts w:ascii="Times New Roman" w:eastAsia="等线"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color w:val="000000"/>
      <w:sz w:val="20"/>
      <w:szCs w:val="20"/>
      <w:lang w:val="en-GB" w:eastAsia="ja-JP"/>
    </w:rPr>
  </w:style>
  <w:style w:type="character" w:customStyle="1" w:styleId="B2Char">
    <w:name w:val="B2 Char"/>
    <w:link w:val="B2"/>
    <w:rsid w:val="00273253"/>
    <w:rPr>
      <w:rFonts w:ascii="Times New Roman" w:eastAsia="等线"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宋体" w:eastAsia="宋体" w:hAnsi="宋体" w:cs="宋体"/>
      <w:b/>
      <w:bCs/>
      <w:kern w:val="0"/>
      <w:sz w:val="24"/>
    </w:rPr>
  </w:style>
  <w:style w:type="character" w:customStyle="1" w:styleId="CommentSubjectChar">
    <w:name w:val="Comment Subject Char"/>
    <w:basedOn w:val="CommentTextChar"/>
    <w:link w:val="CommentSubject"/>
    <w:uiPriority w:val="99"/>
    <w:semiHidden/>
    <w:rsid w:val="00273253"/>
    <w:rPr>
      <w:rFonts w:ascii="宋体" w:eastAsia="宋体" w:hAnsi="宋体" w:cs="宋体"/>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宋体" w:hAnsi="Arial" w:cs="Times New Roman"/>
      <w:b/>
      <w:sz w:val="20"/>
      <w:szCs w:val="20"/>
      <w:lang w:val="en-IN" w:eastAsia="en-US"/>
    </w:rPr>
  </w:style>
  <w:style w:type="paragraph" w:customStyle="1" w:styleId="TAH">
    <w:name w:val="TAH"/>
    <w:basedOn w:val="TAC"/>
    <w:link w:val="TAHCar"/>
    <w:qFormat/>
    <w:rsid w:val="00273253"/>
    <w:rPr>
      <w:b/>
    </w:rPr>
  </w:style>
  <w:style w:type="paragraph" w:customStyle="1" w:styleId="TAC">
    <w:name w:val="TAC"/>
    <w:basedOn w:val="Normal"/>
    <w:link w:val="TACChar"/>
    <w:qFormat/>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宋体"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宋体"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宋体" w:eastAsia="宋体" w:hAnsi="宋体" w:cs="宋体"/>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宋体"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宋体"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宋体"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宋体"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 w:type="table" w:styleId="TableGrid">
    <w:name w:val="Table Grid"/>
    <w:basedOn w:val="TableNormal"/>
    <w:uiPriority w:val="39"/>
    <w:qFormat/>
    <w:rsid w:val="00F51D43"/>
    <w:pPr>
      <w:spacing w:after="0" w:line="240" w:lineRule="auto"/>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5CBE4-AF3C-4C11-9712-36A69745D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2</cp:revision>
  <dcterms:created xsi:type="dcterms:W3CDTF">2024-05-16T09:36:00Z</dcterms:created>
  <dcterms:modified xsi:type="dcterms:W3CDTF">2024-05-16T09:36:00Z</dcterms:modified>
</cp:coreProperties>
</file>